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66" w:rsidRPr="00F24D78" w:rsidRDefault="00F24D78" w:rsidP="00F24D78">
      <w:pPr>
        <w:ind w:firstLineChars="200" w:firstLine="723"/>
        <w:jc w:val="center"/>
        <w:rPr>
          <w:rFonts w:ascii="黑体" w:eastAsia="黑体" w:hAnsi="黑体" w:cs="Times New Roman"/>
          <w:b/>
          <w:sz w:val="36"/>
          <w:szCs w:val="32"/>
        </w:rPr>
      </w:pPr>
      <w:r w:rsidRPr="00F24D78">
        <w:rPr>
          <w:rFonts w:ascii="黑体" w:eastAsia="黑体" w:hAnsi="黑体" w:cs="Times New Roman" w:hint="eastAsia"/>
          <w:b/>
          <w:sz w:val="36"/>
          <w:szCs w:val="32"/>
        </w:rPr>
        <w:t>修改说明</w:t>
      </w:r>
    </w:p>
    <w:p w:rsidR="00F24D78" w:rsidRPr="00F24D78" w:rsidRDefault="00F24D78" w:rsidP="00F24D78">
      <w:pPr>
        <w:rPr>
          <w:rFonts w:ascii="Times New Roman" w:eastAsia="宋体" w:hAnsi="Times New Roman" w:cs="Times New Roman"/>
        </w:rPr>
      </w:pPr>
      <w:r w:rsidRPr="00F24D78">
        <w:rPr>
          <w:rFonts w:ascii="Times New Roman" w:eastAsia="宋体" w:hAnsi="Times New Roman" w:cs="Times New Roman"/>
        </w:rPr>
        <w:t>尊敬的审稿专家及</w:t>
      </w:r>
      <w:r>
        <w:rPr>
          <w:rFonts w:ascii="Times New Roman" w:eastAsia="宋体" w:hAnsi="Times New Roman" w:cs="Times New Roman" w:hint="eastAsia"/>
        </w:rPr>
        <w:t>各位</w:t>
      </w:r>
      <w:r w:rsidRPr="00F24D78">
        <w:rPr>
          <w:rFonts w:ascii="Times New Roman" w:eastAsia="宋体" w:hAnsi="Times New Roman" w:cs="Times New Roman"/>
        </w:rPr>
        <w:t>编辑老师，您</w:t>
      </w:r>
      <w:r>
        <w:rPr>
          <w:rFonts w:ascii="Times New Roman" w:eastAsia="宋体" w:hAnsi="Times New Roman" w:cs="Times New Roman" w:hint="eastAsia"/>
        </w:rPr>
        <w:t>们</w:t>
      </w:r>
      <w:r w:rsidRPr="00F24D78">
        <w:rPr>
          <w:rFonts w:ascii="Times New Roman" w:eastAsia="宋体" w:hAnsi="Times New Roman" w:cs="Times New Roman"/>
        </w:rPr>
        <w:t>好！</w:t>
      </w:r>
    </w:p>
    <w:p w:rsidR="00F24D78" w:rsidRDefault="00F24D78" w:rsidP="00F24D78">
      <w:pPr>
        <w:ind w:firstLineChars="200" w:firstLine="420"/>
        <w:rPr>
          <w:rFonts w:ascii="Times New Roman" w:eastAsia="宋体" w:hAnsi="Times New Roman" w:cs="Times New Roman" w:hint="eastAsia"/>
        </w:rPr>
      </w:pPr>
      <w:r w:rsidRPr="00F24D78">
        <w:rPr>
          <w:rFonts w:ascii="Times New Roman" w:eastAsia="宋体" w:hAnsi="Times New Roman" w:cs="Times New Roman"/>
        </w:rPr>
        <w:t>感谢对本文提出的</w:t>
      </w:r>
      <w:r>
        <w:rPr>
          <w:rFonts w:ascii="Times New Roman" w:eastAsia="宋体" w:hAnsi="Times New Roman" w:cs="Times New Roman" w:hint="eastAsia"/>
        </w:rPr>
        <w:t>宝贵意见和</w:t>
      </w:r>
      <w:r w:rsidRPr="00F24D78">
        <w:rPr>
          <w:rFonts w:ascii="Times New Roman" w:eastAsia="宋体" w:hAnsi="Times New Roman" w:cs="Times New Roman"/>
        </w:rPr>
        <w:t>建议</w:t>
      </w:r>
      <w:r>
        <w:rPr>
          <w:rFonts w:ascii="Times New Roman" w:eastAsia="宋体" w:hAnsi="Times New Roman" w:cs="Times New Roman"/>
        </w:rPr>
        <w:t>，我们已经</w:t>
      </w:r>
      <w:r>
        <w:rPr>
          <w:rFonts w:ascii="Times New Roman" w:eastAsia="宋体" w:hAnsi="Times New Roman" w:cs="Times New Roman" w:hint="eastAsia"/>
        </w:rPr>
        <w:t>按照专家意见对本文进行了认真的修改和补充，</w:t>
      </w:r>
      <w:r w:rsidR="000238B0">
        <w:rPr>
          <w:rFonts w:ascii="Times New Roman" w:eastAsia="宋体" w:hAnsi="Times New Roman" w:cs="Times New Roman" w:hint="eastAsia"/>
        </w:rPr>
        <w:t>具体修改部分见上传至编辑部的修改稿。现将修改说明告知如下：</w:t>
      </w:r>
    </w:p>
    <w:p w:rsidR="000238B0" w:rsidRDefault="000238B0" w:rsidP="000238B0">
      <w:pPr>
        <w:rPr>
          <w:rFonts w:ascii="Times New Roman" w:eastAsia="宋体" w:hAnsi="Times New Roman" w:cs="Times New Roman"/>
        </w:rPr>
      </w:pPr>
    </w:p>
    <w:p w:rsidR="000238B0" w:rsidRPr="007F4461" w:rsidRDefault="000238B0" w:rsidP="000238B0">
      <w:pPr>
        <w:rPr>
          <w:rFonts w:ascii="Times New Roman" w:eastAsia="宋体" w:hAnsi="Times New Roman" w:cs="Times New Roman"/>
        </w:rPr>
      </w:pPr>
      <w:r w:rsidRPr="007F4461">
        <w:rPr>
          <w:rFonts w:ascii="Times New Roman" w:eastAsia="宋体" w:hAnsi="Times New Roman" w:cs="Times New Roman" w:hint="eastAsia"/>
        </w:rPr>
        <w:t>（</w:t>
      </w:r>
      <w:r w:rsidRPr="007F4461">
        <w:rPr>
          <w:rFonts w:ascii="Times New Roman" w:eastAsia="宋体" w:hAnsi="Times New Roman" w:cs="Times New Roman"/>
        </w:rPr>
        <w:t>1</w:t>
      </w:r>
      <w:r w:rsidRPr="007F4461">
        <w:rPr>
          <w:rFonts w:ascii="Times New Roman" w:eastAsia="宋体" w:hAnsi="Times New Roman" w:cs="Times New Roman"/>
        </w:rPr>
        <w:t>）论文在</w:t>
      </w:r>
      <w:r w:rsidRPr="007F4461">
        <w:rPr>
          <w:rFonts w:ascii="Times New Roman" w:eastAsia="宋体" w:hAnsi="Times New Roman" w:cs="Times New Roman"/>
        </w:rPr>
        <w:t>2.2.2</w:t>
      </w:r>
      <w:r w:rsidRPr="007F4461">
        <w:rPr>
          <w:rFonts w:ascii="Times New Roman" w:eastAsia="宋体" w:hAnsi="Times New Roman" w:cs="Times New Roman"/>
        </w:rPr>
        <w:t>部分中，最后一句建议修改，学术论文不建议将小结序号写入文中，这种表述更像项目报告。可直接表述上一节中的结果，不需要提到序号。</w:t>
      </w:r>
      <w:r w:rsidRPr="007F4461">
        <w:rPr>
          <w:rFonts w:ascii="Times New Roman" w:eastAsia="宋体" w:hAnsi="Times New Roman" w:cs="Times New Roman"/>
        </w:rPr>
        <w:t>2.3.3</w:t>
      </w:r>
      <w:r w:rsidRPr="007F4461">
        <w:rPr>
          <w:rFonts w:ascii="Times New Roman" w:eastAsia="宋体" w:hAnsi="Times New Roman" w:cs="Times New Roman"/>
        </w:rPr>
        <w:t>也存在类似问题。</w:t>
      </w:r>
    </w:p>
    <w:p w:rsidR="000238B0" w:rsidRPr="000238B0" w:rsidRDefault="000238B0" w:rsidP="000238B0">
      <w:pPr>
        <w:rPr>
          <w:rFonts w:ascii="Times New Roman" w:eastAsia="宋体" w:hAnsi="Times New Roman" w:cs="Times New Roman" w:hint="eastAsia"/>
          <w:color w:val="FF0000"/>
        </w:rPr>
      </w:pPr>
      <w:r w:rsidRPr="000238B0">
        <w:rPr>
          <w:rFonts w:ascii="Times New Roman" w:eastAsia="宋体" w:hAnsi="Times New Roman" w:cs="Times New Roman" w:hint="eastAsia"/>
          <w:color w:val="FF0000"/>
        </w:rPr>
        <w:t>修改说明：已按专家意见进行修改。</w:t>
      </w:r>
    </w:p>
    <w:p w:rsidR="000238B0" w:rsidRPr="007F4461" w:rsidRDefault="000238B0" w:rsidP="000238B0">
      <w:pPr>
        <w:rPr>
          <w:rFonts w:ascii="Times New Roman" w:eastAsia="宋体" w:hAnsi="Times New Roman" w:cs="Times New Roman"/>
        </w:rPr>
      </w:pPr>
      <w:r w:rsidRPr="007F4461">
        <w:rPr>
          <w:rFonts w:ascii="Times New Roman" w:eastAsia="宋体" w:hAnsi="Times New Roman" w:cs="Times New Roman" w:hint="eastAsia"/>
        </w:rPr>
        <w:t>（</w:t>
      </w:r>
      <w:r w:rsidRPr="007F4461">
        <w:rPr>
          <w:rFonts w:ascii="Times New Roman" w:eastAsia="宋体" w:hAnsi="Times New Roman" w:cs="Times New Roman"/>
        </w:rPr>
        <w:t>2</w:t>
      </w:r>
      <w:r w:rsidRPr="007F4461">
        <w:rPr>
          <w:rFonts w:ascii="Times New Roman" w:eastAsia="宋体" w:hAnsi="Times New Roman" w:cs="Times New Roman"/>
        </w:rPr>
        <w:t>）文中多处提高了不存在的小节序号，如</w:t>
      </w:r>
      <w:r w:rsidRPr="007F4461">
        <w:rPr>
          <w:rFonts w:ascii="Times New Roman" w:eastAsia="宋体" w:hAnsi="Times New Roman" w:cs="Times New Roman"/>
        </w:rPr>
        <w:t>2.1.2</w:t>
      </w:r>
      <w:r w:rsidRPr="007F4461">
        <w:rPr>
          <w:rFonts w:ascii="Times New Roman" w:eastAsia="宋体" w:hAnsi="Times New Roman" w:cs="Times New Roman"/>
        </w:rPr>
        <w:t>，</w:t>
      </w:r>
      <w:r w:rsidRPr="007F4461">
        <w:rPr>
          <w:rFonts w:ascii="Times New Roman" w:eastAsia="宋体" w:hAnsi="Times New Roman" w:cs="Times New Roman"/>
        </w:rPr>
        <w:t>2.1.3</w:t>
      </w:r>
      <w:r w:rsidRPr="007F4461">
        <w:rPr>
          <w:rFonts w:ascii="Times New Roman" w:eastAsia="宋体" w:hAnsi="Times New Roman" w:cs="Times New Roman"/>
        </w:rPr>
        <w:t>等。</w:t>
      </w:r>
    </w:p>
    <w:p w:rsidR="000238B0" w:rsidRPr="000238B0" w:rsidRDefault="000238B0" w:rsidP="000238B0">
      <w:pPr>
        <w:rPr>
          <w:rFonts w:ascii="Times New Roman" w:eastAsia="宋体" w:hAnsi="Times New Roman" w:cs="Times New Roman" w:hint="eastAsia"/>
          <w:color w:val="FF0000"/>
        </w:rPr>
      </w:pPr>
      <w:r w:rsidRPr="000238B0">
        <w:rPr>
          <w:rFonts w:ascii="Times New Roman" w:eastAsia="宋体" w:hAnsi="Times New Roman" w:cs="Times New Roman" w:hint="eastAsia"/>
          <w:color w:val="FF0000"/>
        </w:rPr>
        <w:t>修改说明：</w:t>
      </w:r>
      <w:r w:rsidRPr="000238B0">
        <w:rPr>
          <w:rFonts w:ascii="Times New Roman" w:eastAsia="宋体" w:hAnsi="Times New Roman" w:cs="Times New Roman" w:hint="eastAsia"/>
          <w:color w:val="FF0000"/>
        </w:rPr>
        <w:t>2</w:t>
      </w:r>
      <w:r w:rsidRPr="000238B0">
        <w:rPr>
          <w:rFonts w:ascii="Times New Roman" w:eastAsia="宋体" w:hAnsi="Times New Roman" w:cs="Times New Roman"/>
          <w:color w:val="FF0000"/>
        </w:rPr>
        <w:t>.1.2</w:t>
      </w:r>
      <w:r w:rsidRPr="000238B0">
        <w:rPr>
          <w:rFonts w:ascii="Times New Roman" w:eastAsia="宋体" w:hAnsi="Times New Roman" w:cs="Times New Roman" w:hint="eastAsia"/>
          <w:color w:val="FF0000"/>
        </w:rPr>
        <w:t>和</w:t>
      </w:r>
      <w:r w:rsidRPr="000238B0">
        <w:rPr>
          <w:rFonts w:ascii="Times New Roman" w:eastAsia="宋体" w:hAnsi="Times New Roman" w:cs="Times New Roman" w:hint="eastAsia"/>
          <w:color w:val="FF0000"/>
        </w:rPr>
        <w:t>2.1.3</w:t>
      </w:r>
      <w:r w:rsidRPr="000238B0">
        <w:rPr>
          <w:rFonts w:ascii="Times New Roman" w:eastAsia="宋体" w:hAnsi="Times New Roman" w:cs="Times New Roman" w:hint="eastAsia"/>
          <w:color w:val="FF0000"/>
        </w:rPr>
        <w:t>已经修改为“</w:t>
      </w:r>
      <w:r w:rsidRPr="000238B0">
        <w:rPr>
          <w:rFonts w:ascii="Times New Roman" w:eastAsia="宋体" w:hAnsi="Times New Roman" w:cs="Times New Roman" w:hint="eastAsia"/>
          <w:color w:val="FF0000"/>
        </w:rPr>
        <w:t>2.2.2</w:t>
      </w:r>
      <w:r w:rsidRPr="000238B0">
        <w:rPr>
          <w:rFonts w:ascii="Times New Roman" w:eastAsia="宋体" w:hAnsi="Times New Roman" w:cs="Times New Roman" w:hint="eastAsia"/>
          <w:color w:val="FF0000"/>
        </w:rPr>
        <w:t>和</w:t>
      </w:r>
      <w:r w:rsidRPr="000238B0">
        <w:rPr>
          <w:rFonts w:ascii="Times New Roman" w:eastAsia="宋体" w:hAnsi="Times New Roman" w:cs="Times New Roman" w:hint="eastAsia"/>
          <w:color w:val="FF0000"/>
        </w:rPr>
        <w:t>2.2.3</w:t>
      </w:r>
      <w:r w:rsidRPr="000238B0">
        <w:rPr>
          <w:rFonts w:ascii="Times New Roman" w:eastAsia="宋体" w:hAnsi="Times New Roman" w:cs="Times New Roman" w:hint="eastAsia"/>
          <w:color w:val="FF0000"/>
        </w:rPr>
        <w:t>”，这是初审修改时忘记将小节序号进行修改了。已在本次修改稿中进行更正，谢谢老师指正。</w:t>
      </w:r>
    </w:p>
    <w:p w:rsidR="000238B0" w:rsidRPr="007F4461" w:rsidRDefault="000238B0" w:rsidP="000238B0">
      <w:pPr>
        <w:rPr>
          <w:rFonts w:ascii="Times New Roman" w:eastAsia="宋体" w:hAnsi="Times New Roman" w:cs="Times New Roman"/>
        </w:rPr>
      </w:pPr>
      <w:r w:rsidRPr="007F4461">
        <w:rPr>
          <w:rFonts w:ascii="Times New Roman" w:eastAsia="宋体" w:hAnsi="Times New Roman" w:cs="Times New Roman" w:hint="eastAsia"/>
        </w:rPr>
        <w:t>（</w:t>
      </w:r>
      <w:r w:rsidRPr="007F4461">
        <w:rPr>
          <w:rFonts w:ascii="Times New Roman" w:eastAsia="宋体" w:hAnsi="Times New Roman" w:cs="Times New Roman"/>
        </w:rPr>
        <w:t>3</w:t>
      </w:r>
      <w:r w:rsidRPr="007F4461">
        <w:rPr>
          <w:rFonts w:ascii="Times New Roman" w:eastAsia="宋体" w:hAnsi="Times New Roman" w:cs="Times New Roman"/>
        </w:rPr>
        <w:t>）论文在</w:t>
      </w:r>
      <w:r w:rsidRPr="007F4461">
        <w:rPr>
          <w:rFonts w:ascii="Times New Roman" w:eastAsia="宋体" w:hAnsi="Times New Roman" w:cs="Times New Roman"/>
        </w:rPr>
        <w:t>2.3.2</w:t>
      </w:r>
      <w:r w:rsidRPr="007F4461">
        <w:rPr>
          <w:rFonts w:ascii="Times New Roman" w:eastAsia="宋体" w:hAnsi="Times New Roman" w:cs="Times New Roman"/>
        </w:rPr>
        <w:t>部分指出，</w:t>
      </w:r>
      <w:r w:rsidRPr="007F4461">
        <w:rPr>
          <w:rFonts w:ascii="Times New Roman" w:eastAsia="宋体" w:hAnsi="Times New Roman" w:cs="Times New Roman"/>
        </w:rPr>
        <w:t>“</w:t>
      </w:r>
      <w:r w:rsidRPr="007F4461">
        <w:rPr>
          <w:rFonts w:ascii="Times New Roman" w:eastAsia="宋体" w:hAnsi="Times New Roman" w:cs="Times New Roman"/>
        </w:rPr>
        <w:t>但是在高温、高压以及剪切的条件下表面活性剂</w:t>
      </w:r>
      <w:r w:rsidRPr="007F4461">
        <w:rPr>
          <w:rFonts w:ascii="Times New Roman" w:eastAsia="宋体" w:hAnsi="Times New Roman" w:cs="Times New Roman"/>
        </w:rPr>
        <w:t>AFSG-1</w:t>
      </w:r>
      <w:r w:rsidRPr="007F4461">
        <w:rPr>
          <w:rFonts w:ascii="Times New Roman" w:eastAsia="宋体" w:hAnsi="Times New Roman" w:cs="Times New Roman"/>
        </w:rPr>
        <w:t>能否有效解决混浆稠化时间缩短的问题，还需要进一步的实验评价。</w:t>
      </w:r>
      <w:r w:rsidRPr="007F4461">
        <w:rPr>
          <w:rFonts w:ascii="Times New Roman" w:eastAsia="宋体" w:hAnsi="Times New Roman" w:cs="Times New Roman"/>
        </w:rPr>
        <w:t>“</w:t>
      </w:r>
      <w:r w:rsidRPr="007F4461">
        <w:rPr>
          <w:rFonts w:ascii="Times New Roman" w:eastAsia="宋体" w:hAnsi="Times New Roman" w:cs="Times New Roman"/>
        </w:rPr>
        <w:t>，但是文中所有实验均未使用高温高压条件，此处表述不合适，并且需要补充完整的实验条件。</w:t>
      </w:r>
    </w:p>
    <w:p w:rsidR="000238B0" w:rsidRPr="000238B0" w:rsidRDefault="000238B0" w:rsidP="000238B0">
      <w:pPr>
        <w:rPr>
          <w:rFonts w:ascii="Times New Roman" w:eastAsia="宋体" w:hAnsi="Times New Roman" w:cs="Times New Roman"/>
          <w:color w:val="FF0000"/>
        </w:rPr>
      </w:pPr>
      <w:r w:rsidRPr="000238B0">
        <w:rPr>
          <w:rFonts w:ascii="Times New Roman" w:eastAsia="宋体" w:hAnsi="Times New Roman" w:cs="Times New Roman" w:hint="eastAsia"/>
          <w:color w:val="FF0000"/>
        </w:rPr>
        <w:t>修改说明：稠化时间的测定实验是在高温高压条件下进行的，实验条件在</w:t>
      </w:r>
      <w:r w:rsidRPr="000238B0">
        <w:rPr>
          <w:rFonts w:ascii="Times New Roman" w:eastAsia="宋体" w:hAnsi="Times New Roman" w:cs="Times New Roman" w:hint="eastAsia"/>
          <w:color w:val="FF0000"/>
        </w:rPr>
        <w:t>2.2.2</w:t>
      </w:r>
      <w:r w:rsidRPr="000238B0">
        <w:rPr>
          <w:rFonts w:ascii="Times New Roman" w:eastAsia="宋体" w:hAnsi="Times New Roman" w:cs="Times New Roman" w:hint="eastAsia"/>
          <w:color w:val="FF0000"/>
        </w:rPr>
        <w:t>中有表述。已按专家意见，在</w:t>
      </w:r>
      <w:r w:rsidRPr="000238B0">
        <w:rPr>
          <w:rFonts w:ascii="Times New Roman" w:eastAsia="宋体" w:hAnsi="Times New Roman" w:cs="Times New Roman" w:hint="eastAsia"/>
          <w:color w:val="FF0000"/>
        </w:rPr>
        <w:t>2.3.2</w:t>
      </w:r>
      <w:r w:rsidRPr="000238B0">
        <w:rPr>
          <w:rFonts w:ascii="Times New Roman" w:eastAsia="宋体" w:hAnsi="Times New Roman" w:cs="Times New Roman" w:hint="eastAsia"/>
          <w:color w:val="FF0000"/>
        </w:rPr>
        <w:t>中补充了完整的实验条件。</w:t>
      </w:r>
    </w:p>
    <w:p w:rsidR="000238B0" w:rsidRPr="007F4461" w:rsidRDefault="000238B0" w:rsidP="000238B0">
      <w:pPr>
        <w:rPr>
          <w:rFonts w:ascii="Times New Roman" w:eastAsia="宋体" w:hAnsi="Times New Roman" w:cs="Times New Roman"/>
        </w:rPr>
      </w:pPr>
      <w:r w:rsidRPr="007F4461">
        <w:rPr>
          <w:rFonts w:ascii="Times New Roman" w:eastAsia="宋体" w:hAnsi="Times New Roman" w:cs="Times New Roman" w:hint="eastAsia"/>
        </w:rPr>
        <w:t>（</w:t>
      </w:r>
      <w:r w:rsidRPr="007F4461">
        <w:rPr>
          <w:rFonts w:ascii="Times New Roman" w:eastAsia="宋体" w:hAnsi="Times New Roman" w:cs="Times New Roman"/>
        </w:rPr>
        <w:t>4</w:t>
      </w:r>
      <w:r w:rsidRPr="007F4461">
        <w:rPr>
          <w:rFonts w:ascii="Times New Roman" w:eastAsia="宋体" w:hAnsi="Times New Roman" w:cs="Times New Roman"/>
        </w:rPr>
        <w:t>）</w:t>
      </w:r>
      <w:r w:rsidRPr="007F4461">
        <w:rPr>
          <w:rFonts w:ascii="Times New Roman" w:eastAsia="宋体" w:hAnsi="Times New Roman" w:cs="Times New Roman"/>
        </w:rPr>
        <w:t>2.3.3</w:t>
      </w:r>
      <w:r w:rsidRPr="007F4461">
        <w:rPr>
          <w:rFonts w:ascii="Times New Roman" w:eastAsia="宋体" w:hAnsi="Times New Roman" w:cs="Times New Roman"/>
        </w:rPr>
        <w:t>中，结果分析最后一句</w:t>
      </w:r>
      <w:r w:rsidRPr="007F4461">
        <w:rPr>
          <w:rFonts w:ascii="Times New Roman" w:eastAsia="宋体" w:hAnsi="Times New Roman" w:cs="Times New Roman"/>
        </w:rPr>
        <w:t>“</w:t>
      </w:r>
      <w:r w:rsidRPr="007F4461">
        <w:rPr>
          <w:rFonts w:ascii="Times New Roman" w:eastAsia="宋体" w:hAnsi="Times New Roman" w:cs="Times New Roman"/>
        </w:rPr>
        <w:t>混浆水泥石中大孔洞的数量明显减少</w:t>
      </w:r>
      <w:r w:rsidRPr="007F4461">
        <w:rPr>
          <w:rFonts w:ascii="Times New Roman" w:eastAsia="宋体" w:hAnsi="Times New Roman" w:cs="Times New Roman"/>
        </w:rPr>
        <w:t>”</w:t>
      </w:r>
      <w:r w:rsidRPr="007F4461">
        <w:rPr>
          <w:rFonts w:ascii="Times New Roman" w:eastAsia="宋体" w:hAnsi="Times New Roman" w:cs="Times New Roman"/>
        </w:rPr>
        <w:t>，作者是如何通过孔隙度和渗透率判断出大孔洞减少的？需要</w:t>
      </w:r>
      <w:r w:rsidRPr="007F4461">
        <w:rPr>
          <w:rFonts w:ascii="Times New Roman" w:eastAsia="宋体" w:hAnsi="Times New Roman" w:cs="Times New Roman"/>
        </w:rPr>
        <w:t>MIP</w:t>
      </w:r>
      <w:r w:rsidRPr="007F4461">
        <w:rPr>
          <w:rFonts w:ascii="Times New Roman" w:eastAsia="宋体" w:hAnsi="Times New Roman" w:cs="Times New Roman"/>
        </w:rPr>
        <w:t>测试才能得出孔径分布的规律。</w:t>
      </w:r>
    </w:p>
    <w:p w:rsidR="000238B0" w:rsidRPr="000238B0" w:rsidRDefault="000238B0" w:rsidP="000238B0">
      <w:pPr>
        <w:rPr>
          <w:rFonts w:ascii="Times New Roman" w:eastAsia="宋体" w:hAnsi="Times New Roman" w:cs="Times New Roman"/>
          <w:color w:val="FF0000"/>
        </w:rPr>
      </w:pPr>
      <w:r w:rsidRPr="000238B0">
        <w:rPr>
          <w:rFonts w:ascii="Times New Roman" w:eastAsia="宋体" w:hAnsi="Times New Roman" w:cs="Times New Roman" w:hint="eastAsia"/>
          <w:color w:val="FF0000"/>
        </w:rPr>
        <w:t>修改说明：此处表述确有不妥，已按专家老师建议，将最后一句删除。</w:t>
      </w:r>
    </w:p>
    <w:p w:rsidR="000238B0" w:rsidRPr="007F4461" w:rsidRDefault="000238B0" w:rsidP="000238B0">
      <w:pPr>
        <w:rPr>
          <w:rFonts w:ascii="Times New Roman" w:eastAsia="宋体" w:hAnsi="Times New Roman" w:cs="Times New Roman"/>
        </w:rPr>
      </w:pPr>
      <w:r w:rsidRPr="007F4461">
        <w:rPr>
          <w:rFonts w:ascii="Times New Roman" w:eastAsia="宋体" w:hAnsi="Times New Roman" w:cs="Times New Roman" w:hint="eastAsia"/>
        </w:rPr>
        <w:t>（</w:t>
      </w:r>
      <w:r w:rsidRPr="007F4461">
        <w:rPr>
          <w:rFonts w:ascii="Times New Roman" w:eastAsia="宋体" w:hAnsi="Times New Roman" w:cs="Times New Roman"/>
        </w:rPr>
        <w:t>5</w:t>
      </w:r>
      <w:r w:rsidRPr="007F4461">
        <w:rPr>
          <w:rFonts w:ascii="Times New Roman" w:eastAsia="宋体" w:hAnsi="Times New Roman" w:cs="Times New Roman"/>
        </w:rPr>
        <w:t>）</w:t>
      </w:r>
      <w:r w:rsidRPr="007F4461">
        <w:rPr>
          <w:rFonts w:ascii="Times New Roman" w:eastAsia="宋体" w:hAnsi="Times New Roman" w:cs="Times New Roman"/>
        </w:rPr>
        <w:t>2.3.3</w:t>
      </w:r>
      <w:r w:rsidRPr="007F4461">
        <w:rPr>
          <w:rFonts w:ascii="Times New Roman" w:eastAsia="宋体" w:hAnsi="Times New Roman" w:cs="Times New Roman"/>
        </w:rPr>
        <w:t>部分最后一段建议删掉，此处是对前文结果的总结，属于结论，在此处做单独一段的总结是不合适的。</w:t>
      </w:r>
    </w:p>
    <w:p w:rsidR="000238B0" w:rsidRPr="000238B0" w:rsidRDefault="000238B0" w:rsidP="000238B0">
      <w:pPr>
        <w:rPr>
          <w:rFonts w:ascii="Times New Roman" w:eastAsia="宋体" w:hAnsi="Times New Roman" w:cs="Times New Roman"/>
          <w:color w:val="FF0000"/>
        </w:rPr>
      </w:pPr>
      <w:r w:rsidRPr="000238B0">
        <w:rPr>
          <w:rFonts w:ascii="Times New Roman" w:eastAsia="宋体" w:hAnsi="Times New Roman" w:cs="Times New Roman" w:hint="eastAsia"/>
          <w:color w:val="FF0000"/>
        </w:rPr>
        <w:t>修改说明：已按专家意见将本段删除。</w:t>
      </w:r>
    </w:p>
    <w:p w:rsidR="000238B0" w:rsidRPr="007F4461" w:rsidRDefault="000238B0" w:rsidP="000238B0">
      <w:pPr>
        <w:rPr>
          <w:rFonts w:ascii="Times New Roman" w:eastAsia="宋体" w:hAnsi="Times New Roman" w:cs="Times New Roman"/>
        </w:rPr>
      </w:pPr>
      <w:r w:rsidRPr="007F4461">
        <w:rPr>
          <w:rFonts w:ascii="Times New Roman" w:eastAsia="宋体" w:hAnsi="Times New Roman" w:cs="Times New Roman" w:hint="eastAsia"/>
        </w:rPr>
        <w:t>（</w:t>
      </w:r>
      <w:r w:rsidRPr="007F4461">
        <w:rPr>
          <w:rFonts w:ascii="Times New Roman" w:eastAsia="宋体" w:hAnsi="Times New Roman" w:cs="Times New Roman"/>
        </w:rPr>
        <w:t>6</w:t>
      </w:r>
      <w:r w:rsidRPr="007F4461">
        <w:rPr>
          <w:rFonts w:ascii="Times New Roman" w:eastAsia="宋体" w:hAnsi="Times New Roman" w:cs="Times New Roman"/>
        </w:rPr>
        <w:t>）</w:t>
      </w:r>
      <w:r w:rsidRPr="007F4461">
        <w:rPr>
          <w:rFonts w:ascii="Times New Roman" w:eastAsia="宋体" w:hAnsi="Times New Roman" w:cs="Times New Roman"/>
        </w:rPr>
        <w:t>2.4</w:t>
      </w:r>
      <w:r w:rsidRPr="007F4461">
        <w:rPr>
          <w:rFonts w:ascii="Times New Roman" w:eastAsia="宋体" w:hAnsi="Times New Roman" w:cs="Times New Roman"/>
        </w:rPr>
        <w:t>这一部分的三级标题中，直接指出了作用效果，标题应是概括实验内容或目的，不应出现结论，与前文标题格式不一致。</w:t>
      </w:r>
    </w:p>
    <w:p w:rsidR="000238B0" w:rsidRPr="000238B0" w:rsidRDefault="000238B0" w:rsidP="000238B0">
      <w:pPr>
        <w:rPr>
          <w:rFonts w:ascii="Times New Roman" w:eastAsia="宋体" w:hAnsi="Times New Roman" w:cs="Times New Roman"/>
          <w:color w:val="FF0000"/>
        </w:rPr>
      </w:pPr>
      <w:r w:rsidRPr="000238B0">
        <w:rPr>
          <w:rFonts w:ascii="Times New Roman" w:eastAsia="宋体" w:hAnsi="Times New Roman" w:cs="Times New Roman" w:hint="eastAsia"/>
          <w:color w:val="FF0000"/>
        </w:rPr>
        <w:t>修改说明：已按专家老师意见，对此部分的标题进行了修改。</w:t>
      </w:r>
    </w:p>
    <w:p w:rsidR="000238B0" w:rsidRPr="000B5961" w:rsidRDefault="000238B0" w:rsidP="000238B0">
      <w:pPr>
        <w:rPr>
          <w:rFonts w:ascii="Times New Roman" w:eastAsia="宋体" w:hAnsi="Times New Roman" w:cs="Times New Roman"/>
        </w:rPr>
      </w:pPr>
      <w:r w:rsidRPr="000B5961">
        <w:rPr>
          <w:rFonts w:ascii="Times New Roman" w:eastAsia="宋体" w:hAnsi="Times New Roman" w:cs="Times New Roman" w:hint="eastAsia"/>
        </w:rPr>
        <w:t>（</w:t>
      </w:r>
      <w:r w:rsidRPr="000B5961">
        <w:rPr>
          <w:rFonts w:ascii="Times New Roman" w:eastAsia="宋体" w:hAnsi="Times New Roman" w:cs="Times New Roman"/>
        </w:rPr>
        <w:t>7</w:t>
      </w:r>
      <w:r w:rsidRPr="000B5961">
        <w:rPr>
          <w:rFonts w:ascii="Times New Roman" w:eastAsia="宋体" w:hAnsi="Times New Roman" w:cs="Times New Roman"/>
        </w:rPr>
        <w:t>）文章制备了一种表面活性剂，并对提高水泥浆抗污染能力有一定的效果。作者是否与常用的表面活性剂进行过对比？常用的表面活性剂存在哪些缺陷？作者并未提到这些内容。若常用的表面活性剂也可以有效改善水泥浆抗污染性能，那本文研究的意义是有限的。</w:t>
      </w:r>
    </w:p>
    <w:p w:rsidR="000238B0" w:rsidRPr="000238B0" w:rsidRDefault="000238B0" w:rsidP="000238B0">
      <w:pPr>
        <w:rPr>
          <w:rFonts w:ascii="Times New Roman" w:eastAsia="宋体" w:hAnsi="Times New Roman" w:cs="Times New Roman" w:hint="eastAsia"/>
          <w:color w:val="FF0000"/>
        </w:rPr>
      </w:pPr>
      <w:r w:rsidRPr="000238B0">
        <w:rPr>
          <w:rFonts w:ascii="Times New Roman" w:eastAsia="宋体" w:hAnsi="Times New Roman" w:cs="Times New Roman" w:hint="eastAsia"/>
          <w:color w:val="FF0000"/>
        </w:rPr>
        <w:t>修改说明：前期也开展了</w:t>
      </w:r>
      <w:r w:rsidRPr="000238B0">
        <w:rPr>
          <w:rFonts w:ascii="Times New Roman" w:eastAsia="宋体" w:hAnsi="Times New Roman" w:cs="Times New Roman"/>
          <w:color w:val="FF0000"/>
        </w:rPr>
        <w:t>AFSG-1</w:t>
      </w:r>
      <w:r w:rsidRPr="000238B0">
        <w:rPr>
          <w:rFonts w:ascii="Times New Roman" w:eastAsia="宋体" w:hAnsi="Times New Roman" w:cs="Times New Roman" w:hint="eastAsia"/>
          <w:color w:val="FF0000"/>
        </w:rPr>
        <w:t>与其他常用表面活性剂的对比评价，结果表明</w:t>
      </w:r>
      <w:r w:rsidRPr="000238B0">
        <w:rPr>
          <w:rFonts w:ascii="Times New Roman" w:eastAsia="宋体" w:hAnsi="Times New Roman" w:cs="Times New Roman"/>
          <w:color w:val="FF0000"/>
        </w:rPr>
        <w:t>AFSG-1</w:t>
      </w:r>
      <w:r w:rsidRPr="000238B0">
        <w:rPr>
          <w:rFonts w:ascii="Times New Roman" w:eastAsia="宋体" w:hAnsi="Times New Roman" w:cs="Times New Roman" w:hint="eastAsia"/>
          <w:color w:val="FF0000"/>
        </w:rPr>
        <w:t>的效果明显优于其他常用表面活性剂。已按专家建议补充了此部分内容，见修改稿中的</w:t>
      </w:r>
      <w:r w:rsidRPr="000238B0">
        <w:rPr>
          <w:rFonts w:ascii="Times New Roman" w:eastAsia="宋体" w:hAnsi="Times New Roman" w:cs="Times New Roman" w:hint="eastAsia"/>
          <w:color w:val="FF0000"/>
        </w:rPr>
        <w:t>2.3.4</w:t>
      </w:r>
      <w:r w:rsidRPr="000238B0">
        <w:rPr>
          <w:rFonts w:ascii="Times New Roman" w:eastAsia="宋体" w:hAnsi="Times New Roman" w:cs="Times New Roman" w:hint="eastAsia"/>
          <w:color w:val="FF0000"/>
        </w:rPr>
        <w:t>部分。</w:t>
      </w:r>
    </w:p>
    <w:p w:rsidR="000238B0" w:rsidRPr="00EA08AD" w:rsidRDefault="000238B0" w:rsidP="000238B0">
      <w:pPr>
        <w:rPr>
          <w:rFonts w:ascii="Times New Roman" w:eastAsia="宋体" w:hAnsi="Times New Roman" w:cs="Times New Roman"/>
        </w:rPr>
      </w:pPr>
      <w:r w:rsidRPr="00EA08AD">
        <w:rPr>
          <w:rFonts w:ascii="Times New Roman" w:eastAsia="宋体" w:hAnsi="Times New Roman" w:cs="Times New Roman" w:hint="eastAsia"/>
        </w:rPr>
        <w:t>（</w:t>
      </w:r>
      <w:r w:rsidRPr="00EA08AD">
        <w:rPr>
          <w:rFonts w:ascii="Times New Roman" w:eastAsia="宋体" w:hAnsi="Times New Roman" w:cs="Times New Roman"/>
        </w:rPr>
        <w:t>8</w:t>
      </w:r>
      <w:r w:rsidRPr="00EA08AD">
        <w:rPr>
          <w:rFonts w:ascii="Times New Roman" w:eastAsia="宋体" w:hAnsi="Times New Roman" w:cs="Times New Roman"/>
        </w:rPr>
        <w:t>）论文进行了详细的研究工作，是否有现场应用？如果有建议加上。</w:t>
      </w:r>
    </w:p>
    <w:p w:rsidR="000238B0" w:rsidRPr="00EA08AD" w:rsidRDefault="000238B0" w:rsidP="000238B0">
      <w:pPr>
        <w:rPr>
          <w:rFonts w:ascii="Times New Roman" w:eastAsia="宋体" w:hAnsi="Times New Roman" w:cs="Times New Roman" w:hint="eastAsia"/>
        </w:rPr>
      </w:pPr>
      <w:r w:rsidRPr="000238B0">
        <w:rPr>
          <w:rFonts w:ascii="Times New Roman" w:eastAsia="宋体" w:hAnsi="Times New Roman" w:cs="Times New Roman" w:hint="eastAsia"/>
          <w:color w:val="FF0000"/>
        </w:rPr>
        <w:t>修改说明：目前尚无现场应用数据，后期计划先进行一口井的现场试验。待现场应用试验之后，再对该技术</w:t>
      </w:r>
      <w:r w:rsidR="00F353A9">
        <w:rPr>
          <w:rFonts w:ascii="Times New Roman" w:eastAsia="宋体" w:hAnsi="Times New Roman" w:cs="Times New Roman" w:hint="eastAsia"/>
          <w:color w:val="FF0000"/>
        </w:rPr>
        <w:t>做</w:t>
      </w:r>
      <w:r w:rsidRPr="000238B0">
        <w:rPr>
          <w:rFonts w:ascii="Times New Roman" w:eastAsia="宋体" w:hAnsi="Times New Roman" w:cs="Times New Roman" w:hint="eastAsia"/>
          <w:color w:val="FF0000"/>
        </w:rPr>
        <w:t>进一步的推广</w:t>
      </w:r>
      <w:r>
        <w:rPr>
          <w:rFonts w:ascii="Times New Roman" w:eastAsia="宋体" w:hAnsi="Times New Roman" w:cs="Times New Roman" w:hint="eastAsia"/>
        </w:rPr>
        <w:t>。</w:t>
      </w:r>
    </w:p>
    <w:p w:rsidR="000238B0" w:rsidRDefault="000238B0" w:rsidP="000238B0">
      <w:pPr>
        <w:rPr>
          <w:rFonts w:ascii="Times New Roman" w:eastAsia="宋体" w:hAnsi="Times New Roman" w:cs="Times New Roman"/>
          <w:color w:val="FF0000"/>
        </w:rPr>
      </w:pPr>
    </w:p>
    <w:p w:rsidR="000238B0" w:rsidRPr="000238B0" w:rsidRDefault="000238B0" w:rsidP="000238B0">
      <w:pPr>
        <w:rPr>
          <w:rFonts w:ascii="Times New Roman" w:eastAsia="宋体" w:hAnsi="Times New Roman" w:cs="Times New Roman"/>
        </w:rPr>
      </w:pPr>
      <w:r w:rsidRPr="000238B0">
        <w:rPr>
          <w:rFonts w:ascii="Times New Roman" w:eastAsia="宋体" w:hAnsi="Times New Roman" w:cs="Times New Roman" w:hint="eastAsia"/>
        </w:rPr>
        <w:t>编辑意见：</w:t>
      </w:r>
    </w:p>
    <w:p w:rsidR="000238B0" w:rsidRPr="000238B0" w:rsidRDefault="000238B0" w:rsidP="000238B0">
      <w:pPr>
        <w:rPr>
          <w:rFonts w:ascii="Times New Roman" w:eastAsia="宋体" w:hAnsi="Times New Roman" w:cs="Times New Roman"/>
        </w:rPr>
      </w:pPr>
      <w:r w:rsidRPr="000238B0">
        <w:rPr>
          <w:rFonts w:ascii="Times New Roman" w:eastAsia="宋体" w:hAnsi="Times New Roman" w:cs="Times New Roman" w:hint="eastAsia"/>
        </w:rPr>
        <w:t>部分图片和参考文献格式不符合期刊要求，请参见投稿须知和本刊已发表文章修改。</w:t>
      </w:r>
    </w:p>
    <w:p w:rsidR="000238B0" w:rsidRDefault="000238B0" w:rsidP="000238B0">
      <w:pPr>
        <w:rPr>
          <w:rFonts w:ascii="Times New Roman" w:eastAsia="宋体" w:hAnsi="Times New Roman" w:cs="Times New Roman"/>
          <w:color w:val="FF0000"/>
        </w:rPr>
      </w:pPr>
      <w:r>
        <w:rPr>
          <w:rFonts w:ascii="Times New Roman" w:eastAsia="宋体" w:hAnsi="Times New Roman" w:cs="Times New Roman" w:hint="eastAsia"/>
          <w:color w:val="FF0000"/>
        </w:rPr>
        <w:t>修改说明：</w:t>
      </w:r>
      <w:r>
        <w:rPr>
          <w:rFonts w:ascii="Times New Roman" w:eastAsia="宋体" w:hAnsi="Times New Roman" w:cs="Times New Roman" w:hint="eastAsia"/>
          <w:color w:val="FF0000"/>
        </w:rPr>
        <w:t>已按老师意见对文中图片进行了修改（图</w:t>
      </w:r>
      <w:r>
        <w:rPr>
          <w:rFonts w:ascii="Times New Roman" w:eastAsia="宋体" w:hAnsi="Times New Roman" w:cs="Times New Roman" w:hint="eastAsia"/>
          <w:color w:val="FF0000"/>
        </w:rPr>
        <w:t>8</w:t>
      </w:r>
      <w:bookmarkStart w:id="0" w:name="_GoBack"/>
      <w:bookmarkEnd w:id="0"/>
      <w:r>
        <w:rPr>
          <w:rFonts w:ascii="Times New Roman" w:eastAsia="宋体" w:hAnsi="Times New Roman" w:cs="Times New Roman" w:hint="eastAsia"/>
          <w:color w:val="FF0000"/>
        </w:rPr>
        <w:t>补充了比例尺）。并对部分参考文献格式进行了修改，见修改稿中标红部分。谢谢！</w:t>
      </w:r>
    </w:p>
    <w:p w:rsidR="008E0466" w:rsidRPr="000238B0" w:rsidRDefault="008E0466" w:rsidP="00F24D78">
      <w:pPr>
        <w:ind w:firstLineChars="200" w:firstLine="420"/>
        <w:rPr>
          <w:rFonts w:ascii="Times New Roman" w:eastAsia="宋体" w:hAnsi="Times New Roman" w:cs="Times New Roman"/>
        </w:rPr>
      </w:pPr>
    </w:p>
    <w:p w:rsidR="000238B0" w:rsidRDefault="00A37A3C" w:rsidP="00F24D78">
      <w:pPr>
        <w:ind w:firstLineChars="200" w:firstLine="420"/>
        <w:rPr>
          <w:rFonts w:ascii="Times New Roman" w:eastAsia="宋体" w:hAnsi="Times New Roman" w:cs="Times New Roman"/>
        </w:rPr>
      </w:pPr>
      <w:r>
        <w:rPr>
          <w:rFonts w:ascii="Times New Roman" w:eastAsia="宋体" w:hAnsi="Times New Roman" w:cs="Times New Roman" w:hint="eastAsia"/>
        </w:rPr>
        <w:t>再次感谢各位老师的辛勤工作。</w:t>
      </w:r>
    </w:p>
    <w:p w:rsidR="00A37A3C" w:rsidRPr="00A37A3C" w:rsidRDefault="00A37A3C" w:rsidP="00F24D78">
      <w:pPr>
        <w:ind w:firstLineChars="200" w:firstLine="420"/>
        <w:rPr>
          <w:rFonts w:ascii="Times New Roman" w:eastAsia="宋体" w:hAnsi="Times New Roman" w:cs="Times New Roman" w:hint="eastAsia"/>
        </w:rPr>
      </w:pPr>
    </w:p>
    <w:p w:rsidR="008E0466" w:rsidRPr="00F24D78" w:rsidRDefault="000238B0" w:rsidP="00F24D78">
      <w:pPr>
        <w:ind w:firstLineChars="200" w:firstLine="420"/>
        <w:rPr>
          <w:rFonts w:ascii="Times New Roman" w:eastAsia="宋体" w:hAnsi="Times New Roman" w:cs="Times New Roman"/>
        </w:rPr>
      </w:pPr>
      <w:r>
        <w:rPr>
          <w:rFonts w:ascii="Times New Roman" w:eastAsia="宋体" w:hAnsi="Times New Roman" w:cs="Times New Roman" w:hint="eastAsia"/>
        </w:rPr>
        <w:t>祝各位老师：工作顺利，万事如意！</w:t>
      </w:r>
    </w:p>
    <w:p w:rsidR="00CE2497" w:rsidRPr="00E14FB7" w:rsidRDefault="003004E8" w:rsidP="003004E8">
      <w:pPr>
        <w:jc w:val="center"/>
        <w:rPr>
          <w:rFonts w:ascii="黑体" w:eastAsia="黑体" w:hAnsi="黑体" w:cs="Times New Roman"/>
          <w:b/>
          <w:sz w:val="44"/>
          <w:szCs w:val="32"/>
        </w:rPr>
      </w:pPr>
      <w:r w:rsidRPr="00E14FB7">
        <w:rPr>
          <w:rFonts w:ascii="黑体" w:eastAsia="黑体" w:hAnsi="黑体" w:cs="Times New Roman"/>
          <w:b/>
          <w:sz w:val="44"/>
          <w:szCs w:val="32"/>
        </w:rPr>
        <w:lastRenderedPageBreak/>
        <w:t>表面活性剂提高页岩气井固井水泥浆抗污染性能研究</w:t>
      </w:r>
    </w:p>
    <w:p w:rsidR="009A78F9" w:rsidRPr="00E14FB7" w:rsidRDefault="00C71766" w:rsidP="00C06397">
      <w:pPr>
        <w:spacing w:line="276" w:lineRule="auto"/>
        <w:jc w:val="center"/>
        <w:rPr>
          <w:rFonts w:ascii="Times New Roman" w:eastAsia="宋体" w:hAnsi="Times New Roman" w:cs="Times New Roman"/>
          <w:sz w:val="24"/>
        </w:rPr>
      </w:pPr>
      <w:r w:rsidRPr="00E14FB7">
        <w:rPr>
          <w:rFonts w:ascii="Times New Roman" w:eastAsia="宋体" w:hAnsi="Times New Roman" w:cs="Times New Roman" w:hint="eastAsia"/>
          <w:sz w:val="24"/>
        </w:rPr>
        <w:t>何冠羲</w:t>
      </w:r>
      <w:r w:rsidRPr="00E14FB7">
        <w:rPr>
          <w:rStyle w:val="ac"/>
          <w:rFonts w:ascii="Times New Roman" w:eastAsia="宋体" w:hAnsi="Times New Roman" w:cs="Times New Roman"/>
          <w:sz w:val="24"/>
        </w:rPr>
        <w:footnoteReference w:id="1"/>
      </w:r>
      <w:r w:rsidRPr="00E14FB7">
        <w:rPr>
          <w:rFonts w:ascii="Times New Roman" w:eastAsia="宋体" w:hAnsi="Times New Roman" w:cs="Times New Roman" w:hint="eastAsia"/>
          <w:sz w:val="24"/>
        </w:rPr>
        <w:t>，姜洪斌</w:t>
      </w:r>
      <w:r w:rsidRPr="00E14FB7">
        <w:rPr>
          <w:rFonts w:ascii="Times New Roman" w:eastAsia="宋体" w:hAnsi="Times New Roman" w:cs="Times New Roman" w:hint="eastAsia"/>
          <w:sz w:val="24"/>
          <w:vertAlign w:val="superscript"/>
        </w:rPr>
        <w:t>1</w:t>
      </w:r>
      <w:r w:rsidRPr="00E14FB7">
        <w:rPr>
          <w:rFonts w:ascii="Times New Roman" w:eastAsia="宋体" w:hAnsi="Times New Roman" w:cs="Times New Roman" w:hint="eastAsia"/>
          <w:sz w:val="24"/>
        </w:rPr>
        <w:t>，梁悦</w:t>
      </w:r>
      <w:r w:rsidRPr="00E14FB7">
        <w:rPr>
          <w:rFonts w:ascii="Times New Roman" w:eastAsia="宋体" w:hAnsi="Times New Roman" w:cs="Times New Roman" w:hint="eastAsia"/>
          <w:sz w:val="24"/>
          <w:vertAlign w:val="superscript"/>
        </w:rPr>
        <w:t>1</w:t>
      </w:r>
      <w:r w:rsidRPr="00E14FB7">
        <w:rPr>
          <w:rFonts w:ascii="Times New Roman" w:eastAsia="宋体" w:hAnsi="Times New Roman" w:cs="Times New Roman" w:hint="eastAsia"/>
          <w:sz w:val="24"/>
        </w:rPr>
        <w:t>，杨扬</w:t>
      </w:r>
      <w:r w:rsidRPr="00E14FB7">
        <w:rPr>
          <w:rFonts w:ascii="Times New Roman" w:eastAsia="宋体" w:hAnsi="Times New Roman" w:cs="Times New Roman" w:hint="eastAsia"/>
          <w:sz w:val="24"/>
          <w:vertAlign w:val="superscript"/>
        </w:rPr>
        <w:t>1</w:t>
      </w:r>
      <w:r w:rsidRPr="00E14FB7">
        <w:rPr>
          <w:rFonts w:ascii="Times New Roman" w:eastAsia="宋体" w:hAnsi="Times New Roman" w:cs="Times New Roman" w:hint="eastAsia"/>
          <w:sz w:val="24"/>
        </w:rPr>
        <w:t>，韩龙</w:t>
      </w:r>
      <w:r w:rsidRPr="00E14FB7">
        <w:rPr>
          <w:rFonts w:ascii="Times New Roman" w:eastAsia="宋体" w:hAnsi="Times New Roman" w:cs="Times New Roman" w:hint="eastAsia"/>
          <w:sz w:val="24"/>
          <w:vertAlign w:val="superscript"/>
        </w:rPr>
        <w:t>2</w:t>
      </w:r>
    </w:p>
    <w:p w:rsidR="00C71766" w:rsidRPr="00E14FB7" w:rsidRDefault="00C71766" w:rsidP="00654A58">
      <w:pPr>
        <w:jc w:val="center"/>
        <w:rPr>
          <w:rFonts w:ascii="宋体" w:eastAsia="宋体" w:hAnsi="宋体"/>
          <w:szCs w:val="21"/>
        </w:rPr>
      </w:pPr>
      <w:r w:rsidRPr="00E14FB7">
        <w:rPr>
          <w:rFonts w:ascii="宋体" w:eastAsia="宋体" w:hAnsi="宋体" w:hint="eastAsia"/>
          <w:szCs w:val="21"/>
        </w:rPr>
        <w:t>1. 中国石油集团渤海钻探工程有限公司第二固井分公司，天津，300280；2. 中国石油集团东方地球物理勘探有限责任公司海洋物探分公司，天津，300280</w:t>
      </w:r>
    </w:p>
    <w:p w:rsidR="009A78F9" w:rsidRPr="00E14FB7" w:rsidRDefault="003004E8">
      <w:pPr>
        <w:rPr>
          <w:rFonts w:ascii="Times New Roman" w:eastAsia="宋体" w:hAnsi="Times New Roman" w:cs="Times New Roman"/>
        </w:rPr>
      </w:pPr>
      <w:r w:rsidRPr="00E14FB7">
        <w:rPr>
          <w:rFonts w:ascii="黑体" w:eastAsia="黑体" w:hAnsi="黑体" w:cs="Times New Roman" w:hint="eastAsia"/>
          <w:b/>
          <w:bCs/>
          <w:szCs w:val="21"/>
        </w:rPr>
        <w:t>摘要：</w:t>
      </w:r>
      <w:r w:rsidR="00513449" w:rsidRPr="00E14FB7">
        <w:rPr>
          <w:rFonts w:ascii="楷体" w:eastAsia="楷体" w:hAnsi="楷体" w:cs="Times New Roman" w:hint="eastAsia"/>
        </w:rPr>
        <w:t>页岩气储层采取水平井开发时由于套管偏心以及井径不规则等原因，通常会导致油基钻井液的顶替效率较低，不可避免的会有部分油基钻井液掺入到固井水泥浆中</w:t>
      </w:r>
      <w:r w:rsidR="003220CC" w:rsidRPr="00E14FB7">
        <w:rPr>
          <w:rFonts w:ascii="楷体" w:eastAsia="楷体" w:hAnsi="楷体" w:cs="Times New Roman" w:hint="eastAsia"/>
        </w:rPr>
        <w:t>，对水泥浆的性能造成</w:t>
      </w:r>
      <w:r w:rsidR="00513449" w:rsidRPr="00E14FB7">
        <w:rPr>
          <w:rFonts w:ascii="楷体" w:eastAsia="楷体" w:hAnsi="楷体" w:cs="Times New Roman" w:hint="eastAsia"/>
        </w:rPr>
        <w:t>污染。因此，为了提高页岩气固井水泥浆的抗污染能力，室内以现场油基钻井液和固井水泥浆为研究对象，开展了表面活性剂</w:t>
      </w:r>
      <w:r w:rsidR="00E40364" w:rsidRPr="00E14FB7">
        <w:rPr>
          <w:rFonts w:ascii="楷体" w:eastAsia="楷体" w:hAnsi="楷体" w:cs="Times New Roman" w:hint="eastAsia"/>
        </w:rPr>
        <w:t>AFSG-1</w:t>
      </w:r>
      <w:r w:rsidR="00513449" w:rsidRPr="00E14FB7">
        <w:rPr>
          <w:rFonts w:ascii="楷体" w:eastAsia="楷体" w:hAnsi="楷体" w:cs="Times New Roman" w:hint="eastAsia"/>
        </w:rPr>
        <w:t>提高页岩气井固井水泥浆抗污染性能的研究。结果表明：</w:t>
      </w:r>
      <w:r w:rsidR="003220CC" w:rsidRPr="00E14FB7">
        <w:rPr>
          <w:rFonts w:ascii="楷体" w:eastAsia="楷体" w:hAnsi="楷体" w:cs="Times New Roman" w:hint="eastAsia"/>
        </w:rPr>
        <w:t>现场油基钻井液的掺入会严重影响固井水泥浆的流动度、稠化时间以及混浆水泥石性能，油基钻井液的掺入比例越大，污染越严重；随着固井水泥浆中表面活性剂</w:t>
      </w:r>
      <w:r w:rsidR="00E40364" w:rsidRPr="00E14FB7">
        <w:rPr>
          <w:rFonts w:ascii="楷体" w:eastAsia="楷体" w:hAnsi="楷体" w:cs="Times New Roman" w:hint="eastAsia"/>
        </w:rPr>
        <w:t>AFSG-1</w:t>
      </w:r>
      <w:r w:rsidR="003220CC" w:rsidRPr="00E14FB7">
        <w:rPr>
          <w:rFonts w:ascii="楷体" w:eastAsia="楷体" w:hAnsi="楷体" w:cs="Times New Roman" w:hint="eastAsia"/>
        </w:rPr>
        <w:t>加量的不断增大，水泥浆自身的抗污染能力逐渐增强，当固井水泥浆中表面活性剂</w:t>
      </w:r>
      <w:r w:rsidR="00E40364" w:rsidRPr="00E14FB7">
        <w:rPr>
          <w:rFonts w:ascii="楷体" w:eastAsia="楷体" w:hAnsi="楷体" w:cs="Times New Roman" w:hint="eastAsia"/>
        </w:rPr>
        <w:t>AFSG-1</w:t>
      </w:r>
      <w:r w:rsidR="003220CC" w:rsidRPr="00E14FB7">
        <w:rPr>
          <w:rFonts w:ascii="楷体" w:eastAsia="楷体" w:hAnsi="楷体" w:cs="Times New Roman" w:hint="eastAsia"/>
        </w:rPr>
        <w:t>的质量浓度达到2%时，再掺入20%的油基钻井液，混浆的流</w:t>
      </w:r>
      <w:r w:rsidR="00B5146A">
        <w:rPr>
          <w:rFonts w:ascii="楷体" w:eastAsia="楷体" w:hAnsi="楷体" w:cs="Times New Roman" w:hint="eastAsia"/>
        </w:rPr>
        <w:t>动度、稠化时间以及水泥石性能与未加表面活性剂时相比均有明显改善；</w:t>
      </w:r>
      <w:r w:rsidR="00B5146A" w:rsidRPr="008E0466">
        <w:rPr>
          <w:rFonts w:ascii="楷体" w:eastAsia="楷体" w:hAnsi="楷体" w:cs="Times New Roman" w:hint="eastAsia"/>
          <w:color w:val="FF0000"/>
        </w:rPr>
        <w:t>另外，表面活性剂</w:t>
      </w:r>
      <w:r w:rsidR="00B5146A" w:rsidRPr="008E0466">
        <w:rPr>
          <w:rFonts w:ascii="楷体" w:eastAsia="楷体" w:hAnsi="楷体" w:cs="Times New Roman" w:hint="eastAsia"/>
          <w:color w:val="FF0000"/>
        </w:rPr>
        <w:t>AFSG-1</w:t>
      </w:r>
      <w:r w:rsidR="008E0466" w:rsidRPr="008E0466">
        <w:rPr>
          <w:rFonts w:ascii="楷体" w:eastAsia="楷体" w:hAnsi="楷体" w:cs="Times New Roman" w:hint="eastAsia"/>
          <w:color w:val="FF0000"/>
        </w:rPr>
        <w:t>对固井水泥浆抗油基钻井液污染性能的改善效果明显</w:t>
      </w:r>
      <w:r w:rsidR="00B5146A" w:rsidRPr="008E0466">
        <w:rPr>
          <w:rFonts w:ascii="楷体" w:eastAsia="楷体" w:hAnsi="楷体" w:cs="Times New Roman" w:hint="eastAsia"/>
          <w:color w:val="FF0000"/>
        </w:rPr>
        <w:t>优于其他常用表面活性剂。</w:t>
      </w:r>
      <w:r w:rsidR="003220CC" w:rsidRPr="00E14FB7">
        <w:rPr>
          <w:rFonts w:ascii="楷体" w:eastAsia="楷体" w:hAnsi="楷体" w:cs="Times New Roman" w:hint="eastAsia"/>
        </w:rPr>
        <w:t>研究结果认为表面活性剂</w:t>
      </w:r>
      <w:r w:rsidR="00E40364" w:rsidRPr="00E14FB7">
        <w:rPr>
          <w:rFonts w:ascii="楷体" w:eastAsia="楷体" w:hAnsi="楷体" w:cs="Times New Roman" w:hint="eastAsia"/>
        </w:rPr>
        <w:t>AFSG-1</w:t>
      </w:r>
      <w:r w:rsidR="003220CC" w:rsidRPr="00E14FB7">
        <w:rPr>
          <w:rFonts w:ascii="楷体" w:eastAsia="楷体" w:hAnsi="楷体" w:cs="Times New Roman" w:hint="eastAsia"/>
        </w:rPr>
        <w:t>可以有效</w:t>
      </w:r>
      <w:r w:rsidR="003B5FB2" w:rsidRPr="00E14FB7">
        <w:rPr>
          <w:rFonts w:ascii="楷体" w:eastAsia="楷体" w:hAnsi="楷体" w:cs="Times New Roman" w:hint="eastAsia"/>
        </w:rPr>
        <w:t>提高页岩气固井水泥浆抗油基钻井液污染的能力，能够提高固井质量，保障固井安全。</w:t>
      </w:r>
    </w:p>
    <w:p w:rsidR="003004E8" w:rsidRPr="00E14FB7" w:rsidRDefault="003004E8">
      <w:pPr>
        <w:rPr>
          <w:rFonts w:ascii="Times New Roman" w:eastAsia="宋体" w:hAnsi="Times New Roman" w:cs="Times New Roman"/>
        </w:rPr>
      </w:pPr>
      <w:r w:rsidRPr="00E14FB7">
        <w:rPr>
          <w:rFonts w:ascii="黑体" w:eastAsia="黑体" w:hAnsi="黑体" w:cs="Times New Roman" w:hint="eastAsia"/>
          <w:b/>
          <w:bCs/>
          <w:szCs w:val="21"/>
        </w:rPr>
        <w:t>关键词：</w:t>
      </w:r>
      <w:r w:rsidR="00E40364" w:rsidRPr="00E14FB7">
        <w:rPr>
          <w:rFonts w:ascii="Times New Roman" w:eastAsia="宋体" w:hAnsi="Times New Roman" w:cs="Times New Roman" w:hint="eastAsia"/>
        </w:rPr>
        <w:t>页岩气</w:t>
      </w:r>
      <w:r w:rsidR="00FD32CB" w:rsidRPr="00E14FB7">
        <w:rPr>
          <w:rFonts w:ascii="Times New Roman" w:eastAsia="宋体" w:hAnsi="Times New Roman" w:cs="Times New Roman" w:hint="eastAsia"/>
        </w:rPr>
        <w:t>储层</w:t>
      </w:r>
      <w:r w:rsidR="001B4786" w:rsidRPr="00E14FB7">
        <w:rPr>
          <w:rFonts w:ascii="Times New Roman" w:eastAsia="宋体" w:hAnsi="Times New Roman" w:cs="Times New Roman" w:hint="eastAsia"/>
        </w:rPr>
        <w:t>水平井；固井水泥浆；表面活性剂；抗污染；油基钻井液</w:t>
      </w:r>
    </w:p>
    <w:p w:rsidR="003004E8" w:rsidRPr="00E14FB7" w:rsidRDefault="00E40364" w:rsidP="00E40364">
      <w:pPr>
        <w:jc w:val="center"/>
        <w:rPr>
          <w:rFonts w:ascii="Times New Roman" w:eastAsia="宋体" w:hAnsi="Times New Roman" w:cs="Times New Roman"/>
          <w:b/>
          <w:bCs/>
          <w:sz w:val="24"/>
          <w:szCs w:val="24"/>
        </w:rPr>
      </w:pPr>
      <w:r w:rsidRPr="00E14FB7">
        <w:rPr>
          <w:rFonts w:ascii="Times New Roman" w:eastAsia="宋体" w:hAnsi="Times New Roman" w:cs="Times New Roman"/>
          <w:b/>
          <w:bCs/>
          <w:sz w:val="24"/>
          <w:szCs w:val="24"/>
        </w:rPr>
        <w:t>Study on improving anti</w:t>
      </w:r>
      <w:r w:rsidRPr="00E14FB7">
        <w:rPr>
          <w:rFonts w:ascii="Times New Roman" w:eastAsia="宋体" w:hAnsi="Times New Roman" w:cs="Times New Roman" w:hint="eastAsia"/>
          <w:b/>
          <w:bCs/>
          <w:sz w:val="24"/>
          <w:szCs w:val="24"/>
        </w:rPr>
        <w:t>-</w:t>
      </w:r>
      <w:r w:rsidRPr="00E14FB7">
        <w:rPr>
          <w:rFonts w:ascii="Times New Roman" w:eastAsia="宋体" w:hAnsi="Times New Roman" w:cs="Times New Roman"/>
          <w:b/>
          <w:bCs/>
          <w:sz w:val="24"/>
          <w:szCs w:val="24"/>
        </w:rPr>
        <w:t>pollution performance of shale gas well cementing cement slurry with surfactant</w:t>
      </w:r>
    </w:p>
    <w:p w:rsidR="000F7B06" w:rsidRPr="00E14FB7" w:rsidRDefault="00C71766" w:rsidP="00C06397">
      <w:pPr>
        <w:spacing w:line="276" w:lineRule="auto"/>
        <w:jc w:val="center"/>
        <w:rPr>
          <w:rFonts w:ascii="Times New Roman" w:eastAsia="宋体" w:hAnsi="Times New Roman" w:cs="Times New Roman"/>
          <w:sz w:val="24"/>
        </w:rPr>
      </w:pPr>
      <w:r w:rsidRPr="00E14FB7">
        <w:rPr>
          <w:rFonts w:ascii="Times New Roman" w:eastAsia="宋体" w:hAnsi="Times New Roman" w:cs="Times New Roman" w:hint="eastAsia"/>
          <w:sz w:val="24"/>
        </w:rPr>
        <w:t>HE Guanxi</w:t>
      </w:r>
      <w:r w:rsidRPr="00E14FB7">
        <w:rPr>
          <w:rFonts w:ascii="Times New Roman" w:eastAsia="宋体" w:hAnsi="Times New Roman" w:cs="Times New Roman"/>
          <w:sz w:val="24"/>
          <w:vertAlign w:val="superscript"/>
        </w:rPr>
        <w:t>1</w:t>
      </w:r>
      <w:r w:rsidRPr="00E14FB7">
        <w:rPr>
          <w:rFonts w:ascii="Times New Roman" w:eastAsia="宋体" w:hAnsi="Times New Roman" w:cs="Times New Roman" w:hint="eastAsia"/>
          <w:sz w:val="24"/>
        </w:rPr>
        <w:t>, JIANG Hongbin</w:t>
      </w:r>
      <w:r w:rsidRPr="00E14FB7">
        <w:rPr>
          <w:rFonts w:ascii="Times New Roman" w:eastAsia="宋体" w:hAnsi="Times New Roman" w:cs="Times New Roman"/>
          <w:sz w:val="24"/>
          <w:vertAlign w:val="superscript"/>
        </w:rPr>
        <w:t>1</w:t>
      </w:r>
      <w:r w:rsidRPr="00E14FB7">
        <w:rPr>
          <w:rFonts w:ascii="Times New Roman" w:eastAsia="宋体" w:hAnsi="Times New Roman" w:cs="Times New Roman" w:hint="eastAsia"/>
          <w:sz w:val="24"/>
        </w:rPr>
        <w:t>, LIANG Yue</w:t>
      </w:r>
      <w:r w:rsidRPr="00E14FB7">
        <w:rPr>
          <w:rFonts w:ascii="Times New Roman" w:eastAsia="宋体" w:hAnsi="Times New Roman" w:cs="Times New Roman"/>
          <w:sz w:val="24"/>
          <w:vertAlign w:val="superscript"/>
        </w:rPr>
        <w:t>1</w:t>
      </w:r>
      <w:r w:rsidRPr="00E14FB7">
        <w:rPr>
          <w:rFonts w:ascii="Times New Roman" w:eastAsia="宋体" w:hAnsi="Times New Roman" w:cs="Times New Roman" w:hint="eastAsia"/>
          <w:sz w:val="24"/>
        </w:rPr>
        <w:t>, YANG Yang</w:t>
      </w:r>
      <w:r w:rsidRPr="00E14FB7">
        <w:rPr>
          <w:rFonts w:ascii="Times New Roman" w:eastAsia="宋体" w:hAnsi="Times New Roman" w:cs="Times New Roman"/>
          <w:sz w:val="24"/>
          <w:vertAlign w:val="superscript"/>
        </w:rPr>
        <w:t>1</w:t>
      </w:r>
      <w:r w:rsidRPr="00E14FB7">
        <w:rPr>
          <w:rFonts w:ascii="Times New Roman" w:eastAsia="宋体" w:hAnsi="Times New Roman" w:cs="Times New Roman" w:hint="eastAsia"/>
          <w:sz w:val="24"/>
        </w:rPr>
        <w:t>, HAN Long</w:t>
      </w:r>
      <w:r w:rsidRPr="00E14FB7">
        <w:rPr>
          <w:rFonts w:ascii="Times New Roman" w:eastAsia="宋体" w:hAnsi="Times New Roman" w:cs="Times New Roman"/>
          <w:sz w:val="24"/>
          <w:vertAlign w:val="superscript"/>
        </w:rPr>
        <w:t>2</w:t>
      </w:r>
    </w:p>
    <w:p w:rsidR="00C71766" w:rsidRPr="00E14FB7" w:rsidRDefault="00C71766" w:rsidP="00C06397">
      <w:pPr>
        <w:spacing w:line="276" w:lineRule="auto"/>
        <w:jc w:val="center"/>
        <w:rPr>
          <w:rFonts w:ascii="Times New Roman" w:eastAsia="宋体" w:hAnsi="Times New Roman" w:cs="Times New Roman"/>
          <w:i/>
          <w:sz w:val="18"/>
        </w:rPr>
      </w:pPr>
      <w:r w:rsidRPr="00E14FB7">
        <w:rPr>
          <w:rFonts w:ascii="Times New Roman" w:eastAsia="宋体" w:hAnsi="Times New Roman" w:cs="Times New Roman" w:hint="eastAsia"/>
          <w:i/>
          <w:sz w:val="18"/>
        </w:rPr>
        <w:t>1.</w:t>
      </w:r>
      <w:r w:rsidRPr="00E14FB7">
        <w:rPr>
          <w:i/>
          <w:sz w:val="18"/>
        </w:rPr>
        <w:t xml:space="preserve"> </w:t>
      </w:r>
      <w:r w:rsidRPr="00E14FB7">
        <w:rPr>
          <w:rFonts w:ascii="Times New Roman" w:eastAsia="宋体" w:hAnsi="Times New Roman" w:cs="Times New Roman"/>
          <w:i/>
          <w:sz w:val="18"/>
        </w:rPr>
        <w:t>No.2 Cementing Branch of Bohai Drilling Engineering Co., Ltd, CNPC</w:t>
      </w:r>
      <w:r w:rsidRPr="00E14FB7">
        <w:rPr>
          <w:rFonts w:ascii="Times New Roman" w:eastAsia="宋体" w:hAnsi="Times New Roman" w:cs="Times New Roman" w:hint="eastAsia"/>
          <w:i/>
          <w:sz w:val="18"/>
        </w:rPr>
        <w:t xml:space="preserve">, </w:t>
      </w:r>
      <w:r w:rsidRPr="00E14FB7">
        <w:rPr>
          <w:rFonts w:ascii="Times New Roman" w:eastAsia="宋体" w:hAnsi="Times New Roman" w:cs="Times New Roman"/>
          <w:i/>
          <w:sz w:val="18"/>
        </w:rPr>
        <w:t>Tianjin, 300280, China; 2.</w:t>
      </w:r>
      <w:r w:rsidR="00C06397" w:rsidRPr="00E14FB7">
        <w:rPr>
          <w:i/>
          <w:sz w:val="18"/>
        </w:rPr>
        <w:t xml:space="preserve"> </w:t>
      </w:r>
      <w:r w:rsidR="00C06397" w:rsidRPr="00E14FB7">
        <w:rPr>
          <w:rFonts w:ascii="Times New Roman" w:eastAsia="宋体" w:hAnsi="Times New Roman" w:cs="Times New Roman"/>
          <w:i/>
          <w:sz w:val="18"/>
        </w:rPr>
        <w:t>BGP INC, China National Petroleum Corporation Tianjin, 300280, China</w:t>
      </w:r>
    </w:p>
    <w:p w:rsidR="00A9525A" w:rsidRPr="00E14FB7" w:rsidRDefault="00E40364">
      <w:pPr>
        <w:rPr>
          <w:rFonts w:ascii="Times New Roman" w:eastAsia="宋体" w:hAnsi="Times New Roman" w:cs="Times New Roman"/>
        </w:rPr>
      </w:pPr>
      <w:r w:rsidRPr="00E14FB7">
        <w:rPr>
          <w:rFonts w:ascii="Times New Roman" w:eastAsia="宋体" w:hAnsi="Times New Roman" w:cs="Times New Roman"/>
          <w:b/>
        </w:rPr>
        <w:t>A</w:t>
      </w:r>
      <w:r w:rsidRPr="00E14FB7">
        <w:rPr>
          <w:rFonts w:ascii="Times New Roman" w:eastAsia="宋体" w:hAnsi="Times New Roman" w:cs="Times New Roman" w:hint="eastAsia"/>
          <w:b/>
        </w:rPr>
        <w:t>bstract</w:t>
      </w:r>
      <w:r w:rsidRPr="00E14FB7">
        <w:rPr>
          <w:rFonts w:ascii="Times New Roman" w:eastAsia="宋体" w:hAnsi="Times New Roman" w:cs="Times New Roman" w:hint="eastAsia"/>
          <w:b/>
        </w:rPr>
        <w:t>：</w:t>
      </w:r>
      <w:r w:rsidRPr="00E14FB7">
        <w:rPr>
          <w:rFonts w:ascii="Times New Roman" w:eastAsia="宋体" w:hAnsi="Times New Roman" w:cs="Times New Roman"/>
        </w:rPr>
        <w:t>When shale gas reservoir is developed by horizontal wells, due to casing eccentricity and irregular well diameter, the displacement efficiency of oil-based drilling fluid is usually low. It is inevitable that some oil-based drilling fluid will be mixed into cementing cement slurry and pollute the performance of cement slurry. Therefore, in order to improve the anti</w:t>
      </w:r>
      <w:r w:rsidRPr="00E14FB7">
        <w:rPr>
          <w:rFonts w:ascii="Times New Roman" w:eastAsia="宋体" w:hAnsi="Times New Roman" w:cs="Times New Roman" w:hint="eastAsia"/>
        </w:rPr>
        <w:t>-</w:t>
      </w:r>
      <w:r w:rsidRPr="00E14FB7">
        <w:rPr>
          <w:rFonts w:ascii="Times New Roman" w:eastAsia="宋体" w:hAnsi="Times New Roman" w:cs="Times New Roman"/>
        </w:rPr>
        <w:t>pollution ability of shale gas cementing cement slurry, the indoor research on improving the anti</w:t>
      </w:r>
      <w:r w:rsidRPr="00E14FB7">
        <w:rPr>
          <w:rFonts w:ascii="Times New Roman" w:eastAsia="宋体" w:hAnsi="Times New Roman" w:cs="Times New Roman" w:hint="eastAsia"/>
        </w:rPr>
        <w:t>-</w:t>
      </w:r>
      <w:r w:rsidRPr="00E14FB7">
        <w:rPr>
          <w:rFonts w:ascii="Times New Roman" w:eastAsia="宋体" w:hAnsi="Times New Roman" w:cs="Times New Roman"/>
        </w:rPr>
        <w:t>pollution performance of shale gas well cementing cement slurry with surfactant AFSG-1 was carried out with on-site oil-based drilling fluid and cementing cement slurry as the research object. The results show that the addition of on-site oil-based drilling fluid will seriously affect the fluidity, thickening time and slurry water mud properties of cementing cement slurry. The greater the proportion of oil-based drilling fluid, the more serious the pollution is; With the increasing amount of surfactant AFSG-1 in the cementing cement slurry, the anti</w:t>
      </w:r>
      <w:r w:rsidRPr="00E14FB7">
        <w:rPr>
          <w:rFonts w:ascii="Times New Roman" w:eastAsia="宋体" w:hAnsi="Times New Roman" w:cs="Times New Roman" w:hint="eastAsia"/>
        </w:rPr>
        <w:t>-</w:t>
      </w:r>
      <w:r w:rsidRPr="00E14FB7">
        <w:rPr>
          <w:rFonts w:ascii="Times New Roman" w:eastAsia="宋体" w:hAnsi="Times New Roman" w:cs="Times New Roman"/>
        </w:rPr>
        <w:t>pollution ability of the cement slurry is gradually enhanced. When the mass concentration of surfactant AFSG-1 in the cementing cement slurry reaches 2%, and then 20% oil-based drilling fluid is added, the fluidity, thickening time and cement stone properties of the slurry are significantly improved compared with those without surfactant</w:t>
      </w:r>
      <w:r w:rsidRPr="008E0466">
        <w:rPr>
          <w:rFonts w:ascii="Times New Roman" w:eastAsia="宋体" w:hAnsi="Times New Roman" w:cs="Times New Roman"/>
          <w:color w:val="FF0000"/>
        </w:rPr>
        <w:t xml:space="preserve">. </w:t>
      </w:r>
      <w:r w:rsidR="008E0466" w:rsidRPr="008E0466">
        <w:rPr>
          <w:rFonts w:ascii="Times New Roman" w:eastAsia="宋体" w:hAnsi="Times New Roman" w:cs="Times New Roman"/>
          <w:color w:val="FF0000"/>
        </w:rPr>
        <w:t xml:space="preserve">In addition, the effect of surfactant afsg-1 on improving the oil-based drilling fluid pollution resistance </w:t>
      </w:r>
      <w:r w:rsidR="008E0466" w:rsidRPr="008E0466">
        <w:rPr>
          <w:rFonts w:ascii="Times New Roman" w:eastAsia="宋体" w:hAnsi="Times New Roman" w:cs="Times New Roman"/>
          <w:color w:val="FF0000"/>
        </w:rPr>
        <w:lastRenderedPageBreak/>
        <w:t xml:space="preserve">of cementing cement slurry is significantly better than that of other commonly used surfactants. </w:t>
      </w:r>
      <w:r w:rsidRPr="00E14FB7">
        <w:rPr>
          <w:rFonts w:ascii="Times New Roman" w:eastAsia="宋体" w:hAnsi="Times New Roman" w:cs="Times New Roman"/>
        </w:rPr>
        <w:t>The results show that surfactant AFSG-1 can effectively improve the anti oil-based drilling fluid pollution ability of shale gas cementing cement slurry, improve cementing quality and ensure cementing safety.</w:t>
      </w:r>
    </w:p>
    <w:p w:rsidR="00E40364" w:rsidRPr="00E14FB7" w:rsidRDefault="00E40364">
      <w:pPr>
        <w:rPr>
          <w:rFonts w:ascii="Times New Roman" w:eastAsia="宋体" w:hAnsi="Times New Roman" w:cs="Times New Roman"/>
        </w:rPr>
      </w:pPr>
      <w:r w:rsidRPr="00E14FB7">
        <w:rPr>
          <w:rFonts w:ascii="Times New Roman" w:eastAsia="宋体" w:hAnsi="Times New Roman" w:cs="Times New Roman"/>
          <w:b/>
        </w:rPr>
        <w:t>K</w:t>
      </w:r>
      <w:r w:rsidRPr="00E14FB7">
        <w:rPr>
          <w:rFonts w:ascii="Times New Roman" w:eastAsia="宋体" w:hAnsi="Times New Roman" w:cs="Times New Roman" w:hint="eastAsia"/>
          <w:b/>
        </w:rPr>
        <w:t>eywords</w:t>
      </w:r>
      <w:r w:rsidRPr="00E14FB7">
        <w:rPr>
          <w:rFonts w:ascii="Times New Roman" w:eastAsia="宋体" w:hAnsi="Times New Roman" w:cs="Times New Roman" w:hint="eastAsia"/>
          <w:b/>
        </w:rPr>
        <w:t>：</w:t>
      </w:r>
      <w:r w:rsidRPr="00E14FB7">
        <w:rPr>
          <w:rFonts w:ascii="Times New Roman" w:eastAsia="宋体" w:hAnsi="Times New Roman" w:cs="Times New Roman"/>
        </w:rPr>
        <w:t>Horizontal well in shale gas reservoir; Cementing slurry; Surfactant; Anti</w:t>
      </w:r>
      <w:r w:rsidRPr="00E14FB7">
        <w:rPr>
          <w:rFonts w:ascii="Times New Roman" w:eastAsia="宋体" w:hAnsi="Times New Roman" w:cs="Times New Roman" w:hint="eastAsia"/>
        </w:rPr>
        <w:t>-</w:t>
      </w:r>
      <w:r w:rsidRPr="00E14FB7">
        <w:rPr>
          <w:rFonts w:ascii="Times New Roman" w:eastAsia="宋体" w:hAnsi="Times New Roman" w:cs="Times New Roman"/>
        </w:rPr>
        <w:t>pollution; Oil based drilling fluid</w:t>
      </w:r>
    </w:p>
    <w:p w:rsidR="00654A58" w:rsidRPr="00E14FB7" w:rsidRDefault="00654A58" w:rsidP="00654A58">
      <w:pPr>
        <w:rPr>
          <w:rFonts w:ascii="宋体" w:hAnsi="宋体"/>
          <w:sz w:val="28"/>
          <w:szCs w:val="28"/>
        </w:rPr>
      </w:pPr>
      <w:r w:rsidRPr="00E14FB7">
        <w:rPr>
          <w:rFonts w:ascii="宋体" w:hAnsi="宋体" w:hint="eastAsia"/>
          <w:sz w:val="28"/>
          <w:szCs w:val="28"/>
        </w:rPr>
        <w:t>前言</w:t>
      </w:r>
    </w:p>
    <w:p w:rsidR="00E03AF9" w:rsidRPr="00E14FB7" w:rsidRDefault="002D3461" w:rsidP="008D0BB0">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由于页岩</w:t>
      </w:r>
      <w:r w:rsidR="000864F8" w:rsidRPr="00E14FB7">
        <w:rPr>
          <w:rFonts w:ascii="Times New Roman" w:eastAsia="宋体" w:hAnsi="Times New Roman" w:cs="Times New Roman" w:hint="eastAsia"/>
        </w:rPr>
        <w:t>气</w:t>
      </w:r>
      <w:r w:rsidRPr="00E14FB7">
        <w:rPr>
          <w:rFonts w:ascii="Times New Roman" w:eastAsia="宋体" w:hAnsi="Times New Roman" w:cs="Times New Roman" w:hint="eastAsia"/>
        </w:rPr>
        <w:t>储层通常具有水敏性较强的特点，在钻井过程中往往采用抑制性较强的油基钻井液体系，油基钻井液与固井水泥浆的相容性较差，</w:t>
      </w:r>
      <w:r w:rsidR="00E03AF9" w:rsidRPr="00E14FB7">
        <w:rPr>
          <w:rFonts w:ascii="Times New Roman" w:eastAsia="宋体" w:hAnsi="Times New Roman" w:cs="Times New Roman" w:hint="eastAsia"/>
        </w:rPr>
        <w:t>固井</w:t>
      </w:r>
      <w:r w:rsidRPr="00E14FB7">
        <w:rPr>
          <w:rFonts w:ascii="Times New Roman" w:eastAsia="宋体" w:hAnsi="Times New Roman" w:cs="Times New Roman" w:hint="eastAsia"/>
        </w:rPr>
        <w:t>水泥浆中混入油基钻井液后会导致混浆的流动性变差，</w:t>
      </w:r>
      <w:r w:rsidR="008D0BB0" w:rsidRPr="00E14FB7">
        <w:rPr>
          <w:rFonts w:ascii="Times New Roman" w:eastAsia="宋体" w:hAnsi="Times New Roman" w:cs="Times New Roman" w:hint="eastAsia"/>
        </w:rPr>
        <w:t>稠化时间缩短，水泥石强度降低，严重威胁固井施工的安全</w:t>
      </w:r>
      <w:r w:rsidR="00950B5B" w:rsidRPr="00E14FB7">
        <w:rPr>
          <w:rFonts w:ascii="Times New Roman" w:eastAsia="宋体" w:hAnsi="Times New Roman" w:cs="Times New Roman" w:hint="eastAsia"/>
          <w:vertAlign w:val="superscript"/>
        </w:rPr>
        <w:t>[</w:t>
      </w:r>
      <w:r w:rsidR="00950B5B" w:rsidRPr="00E14FB7">
        <w:rPr>
          <w:rFonts w:ascii="Times New Roman" w:eastAsia="宋体" w:hAnsi="Times New Roman" w:cs="Times New Roman"/>
          <w:vertAlign w:val="superscript"/>
        </w:rPr>
        <w:t>1-4</w:t>
      </w:r>
      <w:r w:rsidR="00950B5B" w:rsidRPr="00E14FB7">
        <w:rPr>
          <w:rFonts w:ascii="Times New Roman" w:eastAsia="宋体" w:hAnsi="Times New Roman" w:cs="Times New Roman" w:hint="eastAsia"/>
          <w:vertAlign w:val="superscript"/>
        </w:rPr>
        <w:t>]</w:t>
      </w:r>
      <w:r w:rsidR="008D0BB0" w:rsidRPr="00E14FB7">
        <w:rPr>
          <w:rFonts w:ascii="Times New Roman" w:eastAsia="宋体" w:hAnsi="Times New Roman" w:cs="Times New Roman" w:hint="eastAsia"/>
        </w:rPr>
        <w:t>。</w:t>
      </w:r>
      <w:r w:rsidR="00E03AF9" w:rsidRPr="00E14FB7">
        <w:rPr>
          <w:rFonts w:ascii="Times New Roman" w:eastAsia="宋体" w:hAnsi="Times New Roman" w:cs="Times New Roman" w:hint="eastAsia"/>
        </w:rPr>
        <w:t>因此</w:t>
      </w:r>
      <w:r w:rsidR="000864F8" w:rsidRPr="00E14FB7">
        <w:rPr>
          <w:rFonts w:ascii="Times New Roman" w:eastAsia="宋体" w:hAnsi="Times New Roman" w:cs="Times New Roman" w:hint="eastAsia"/>
        </w:rPr>
        <w:t>，研究如何提高固井水泥浆抗油基钻井液污染的</w:t>
      </w:r>
      <w:r w:rsidR="00E03AF9" w:rsidRPr="00E14FB7">
        <w:rPr>
          <w:rFonts w:ascii="Times New Roman" w:eastAsia="宋体" w:hAnsi="Times New Roman" w:cs="Times New Roman" w:hint="eastAsia"/>
        </w:rPr>
        <w:t>能力，</w:t>
      </w:r>
      <w:r w:rsidR="000864F8" w:rsidRPr="00E14FB7">
        <w:rPr>
          <w:rFonts w:ascii="Times New Roman" w:eastAsia="宋体" w:hAnsi="Times New Roman" w:cs="Times New Roman" w:hint="eastAsia"/>
        </w:rPr>
        <w:t>对保障固井安全、提高固井质量具有十分重要的意义。</w:t>
      </w:r>
    </w:p>
    <w:p w:rsidR="00B31E8B" w:rsidRPr="00E14FB7" w:rsidRDefault="008D0BB0" w:rsidP="00950B5B">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目前，针对防止油基钻井液对固井水泥浆产生接触污染方面的研究主要是采取顶替隔离液或者前置液的方法，国内外关于隔离液以及前置液的研究已开展了大量的工作，并取得了较多的研究成果和经验</w:t>
      </w:r>
      <w:r w:rsidR="00950B5B" w:rsidRPr="00E14FB7">
        <w:rPr>
          <w:rFonts w:ascii="Times New Roman" w:eastAsia="宋体" w:hAnsi="Times New Roman" w:cs="Times New Roman" w:hint="eastAsia"/>
          <w:vertAlign w:val="superscript"/>
        </w:rPr>
        <w:t>[</w:t>
      </w:r>
      <w:r w:rsidR="003E03C9" w:rsidRPr="00E14FB7">
        <w:rPr>
          <w:rFonts w:ascii="Times New Roman" w:eastAsia="宋体" w:hAnsi="Times New Roman" w:cs="Times New Roman"/>
          <w:vertAlign w:val="superscript"/>
        </w:rPr>
        <w:t>5-11</w:t>
      </w:r>
      <w:r w:rsidR="00950B5B" w:rsidRPr="00E14FB7">
        <w:rPr>
          <w:rFonts w:ascii="Times New Roman" w:eastAsia="宋体" w:hAnsi="Times New Roman" w:cs="Times New Roman" w:hint="eastAsia"/>
          <w:vertAlign w:val="superscript"/>
        </w:rPr>
        <w:t>]</w:t>
      </w:r>
      <w:r w:rsidR="000864F8" w:rsidRPr="00E14FB7">
        <w:rPr>
          <w:rFonts w:ascii="Times New Roman" w:eastAsia="宋体" w:hAnsi="Times New Roman" w:cs="Times New Roman" w:hint="eastAsia"/>
        </w:rPr>
        <w:t>。但由于页岩气储层特殊的地层条件，往往需要采用水平井钻井技术才能取得较好的商业开发价值，水平井的井身结构与常规井相比具有水平段较长、井眼曲率大</w:t>
      </w:r>
      <w:r w:rsidR="00C041AE" w:rsidRPr="00E14FB7">
        <w:rPr>
          <w:rFonts w:ascii="Times New Roman" w:eastAsia="宋体" w:hAnsi="Times New Roman" w:cs="Times New Roman" w:hint="eastAsia"/>
        </w:rPr>
        <w:t>、井径不规则</w:t>
      </w:r>
      <w:r w:rsidR="000864F8" w:rsidRPr="00E14FB7">
        <w:rPr>
          <w:rFonts w:ascii="Times New Roman" w:eastAsia="宋体" w:hAnsi="Times New Roman" w:cs="Times New Roman" w:hint="eastAsia"/>
        </w:rPr>
        <w:t>以及套管下入比较困难等</w:t>
      </w:r>
      <w:r w:rsidR="00C041AE" w:rsidRPr="00E14FB7">
        <w:rPr>
          <w:rFonts w:ascii="Times New Roman" w:eastAsia="宋体" w:hAnsi="Times New Roman" w:cs="Times New Roman" w:hint="eastAsia"/>
        </w:rPr>
        <w:t>特点</w:t>
      </w:r>
      <w:r w:rsidR="000864F8" w:rsidRPr="00E14FB7">
        <w:rPr>
          <w:rFonts w:ascii="Times New Roman" w:eastAsia="宋体" w:hAnsi="Times New Roman" w:cs="Times New Roman" w:hint="eastAsia"/>
        </w:rPr>
        <w:t>，并且</w:t>
      </w:r>
      <w:r w:rsidR="00C041AE" w:rsidRPr="00E14FB7">
        <w:rPr>
          <w:rFonts w:ascii="Times New Roman" w:eastAsia="宋体" w:hAnsi="Times New Roman" w:cs="Times New Roman" w:hint="eastAsia"/>
        </w:rPr>
        <w:t>由于套管的自身重力作用极容易产生套管偏心的现象，这就会造成油基钻井液的顶替效率低下，采取隔离液顶替的方式无法确保油基钻井液被完全顶替干净，井筒中仍可能存留一定量的钻井液</w:t>
      </w:r>
      <w:r w:rsidR="00950B5B" w:rsidRPr="00E14FB7">
        <w:rPr>
          <w:rFonts w:ascii="Times New Roman" w:eastAsia="宋体" w:hAnsi="Times New Roman" w:cs="Times New Roman" w:hint="eastAsia"/>
          <w:vertAlign w:val="superscript"/>
        </w:rPr>
        <w:t>[</w:t>
      </w:r>
      <w:r w:rsidR="003E03C9" w:rsidRPr="00E14FB7">
        <w:rPr>
          <w:rFonts w:ascii="Times New Roman" w:eastAsia="宋体" w:hAnsi="Times New Roman" w:cs="Times New Roman"/>
          <w:vertAlign w:val="superscript"/>
        </w:rPr>
        <w:t>12-15</w:t>
      </w:r>
      <w:r w:rsidR="00950B5B" w:rsidRPr="00E14FB7">
        <w:rPr>
          <w:rFonts w:ascii="Times New Roman" w:eastAsia="宋体" w:hAnsi="Times New Roman" w:cs="Times New Roman" w:hint="eastAsia"/>
          <w:vertAlign w:val="superscript"/>
        </w:rPr>
        <w:t>]</w:t>
      </w:r>
      <w:r w:rsidR="00C041AE" w:rsidRPr="00E14FB7">
        <w:rPr>
          <w:rFonts w:ascii="Times New Roman" w:eastAsia="宋体" w:hAnsi="Times New Roman" w:cs="Times New Roman" w:hint="eastAsia"/>
        </w:rPr>
        <w:t>。因此，固井水泥浆不可避免的会接触到部分油基钻井液，这就需要固井水泥浆自身具备良好的抗污染性能</w:t>
      </w:r>
      <w:r w:rsidR="00F72A6E" w:rsidRPr="00E14FB7">
        <w:rPr>
          <w:rFonts w:ascii="Times New Roman" w:eastAsia="宋体" w:hAnsi="Times New Roman" w:cs="Times New Roman" w:hint="eastAsia"/>
        </w:rPr>
        <w:t>，才能降低</w:t>
      </w:r>
      <w:r w:rsidR="00C041AE" w:rsidRPr="00E14FB7">
        <w:rPr>
          <w:rFonts w:ascii="Times New Roman" w:eastAsia="宋体" w:hAnsi="Times New Roman" w:cs="Times New Roman" w:hint="eastAsia"/>
        </w:rPr>
        <w:t>油基钻井液污染对固井施工的影响。然而</w:t>
      </w:r>
      <w:r w:rsidR="00F72A6E" w:rsidRPr="00E14FB7">
        <w:rPr>
          <w:rFonts w:ascii="Times New Roman" w:eastAsia="宋体" w:hAnsi="Times New Roman" w:cs="Times New Roman" w:hint="eastAsia"/>
        </w:rPr>
        <w:t>，</w:t>
      </w:r>
      <w:r w:rsidR="00C041AE" w:rsidRPr="00E14FB7">
        <w:rPr>
          <w:rFonts w:ascii="Times New Roman" w:eastAsia="宋体" w:hAnsi="Times New Roman" w:cs="Times New Roman" w:hint="eastAsia"/>
        </w:rPr>
        <w:t>目前国内外针对</w:t>
      </w:r>
      <w:r w:rsidR="00F72A6E" w:rsidRPr="00E14FB7">
        <w:rPr>
          <w:rFonts w:ascii="Times New Roman" w:eastAsia="宋体" w:hAnsi="Times New Roman" w:cs="Times New Roman" w:hint="eastAsia"/>
        </w:rPr>
        <w:t>提高固井水泥浆自身抗污染能力方面的研究仍相对较少</w:t>
      </w:r>
      <w:r w:rsidR="00950B5B" w:rsidRPr="00E14FB7">
        <w:rPr>
          <w:rFonts w:ascii="Times New Roman" w:eastAsia="宋体" w:hAnsi="Times New Roman" w:cs="Times New Roman" w:hint="eastAsia"/>
          <w:vertAlign w:val="superscript"/>
        </w:rPr>
        <w:t>[</w:t>
      </w:r>
      <w:r w:rsidR="00950B5B" w:rsidRPr="00E14FB7">
        <w:rPr>
          <w:rFonts w:ascii="Times New Roman" w:eastAsia="宋体" w:hAnsi="Times New Roman" w:cs="Times New Roman"/>
          <w:vertAlign w:val="superscript"/>
        </w:rPr>
        <w:t>16-18</w:t>
      </w:r>
      <w:r w:rsidR="00950B5B" w:rsidRPr="00E14FB7">
        <w:rPr>
          <w:rFonts w:ascii="Times New Roman" w:eastAsia="宋体" w:hAnsi="Times New Roman" w:cs="Times New Roman" w:hint="eastAsia"/>
          <w:vertAlign w:val="superscript"/>
        </w:rPr>
        <w:t>]</w:t>
      </w:r>
      <w:r w:rsidR="00F72A6E" w:rsidRPr="00E14FB7">
        <w:rPr>
          <w:rFonts w:ascii="Times New Roman" w:eastAsia="宋体" w:hAnsi="Times New Roman" w:cs="Times New Roman" w:hint="eastAsia"/>
        </w:rPr>
        <w:t>，缺少系统性和针对性的研究方法。因此，本文从提高固井水泥浆自身抗污染性能的角度入手，以页岩气井现场用油基钻井液和水泥浆体系为主要研究对象，</w:t>
      </w:r>
      <w:r w:rsidR="00631977" w:rsidRPr="00E14FB7">
        <w:rPr>
          <w:rFonts w:ascii="Times New Roman" w:eastAsia="宋体" w:hAnsi="Times New Roman" w:cs="Times New Roman" w:hint="eastAsia"/>
        </w:rPr>
        <w:t>开展了表面活性剂</w:t>
      </w:r>
      <w:r w:rsidR="00E40364" w:rsidRPr="00E14FB7">
        <w:rPr>
          <w:rFonts w:ascii="Times New Roman" w:eastAsia="宋体" w:hAnsi="Times New Roman" w:cs="Times New Roman" w:hint="eastAsia"/>
        </w:rPr>
        <w:t>AFSG-1</w:t>
      </w:r>
      <w:r w:rsidR="00631977" w:rsidRPr="00E14FB7">
        <w:rPr>
          <w:rFonts w:ascii="Times New Roman" w:eastAsia="宋体" w:hAnsi="Times New Roman" w:cs="Times New Roman" w:hint="eastAsia"/>
        </w:rPr>
        <w:t>提高页岩气井固井水泥浆抗污染性能</w:t>
      </w:r>
      <w:r w:rsidR="00950B5B" w:rsidRPr="00E14FB7">
        <w:rPr>
          <w:rFonts w:ascii="Times New Roman" w:eastAsia="宋体" w:hAnsi="Times New Roman" w:cs="Times New Roman" w:hint="eastAsia"/>
        </w:rPr>
        <w:t>的</w:t>
      </w:r>
      <w:r w:rsidR="00631977" w:rsidRPr="00E14FB7">
        <w:rPr>
          <w:rFonts w:ascii="Times New Roman" w:eastAsia="宋体" w:hAnsi="Times New Roman" w:cs="Times New Roman" w:hint="eastAsia"/>
        </w:rPr>
        <w:t>研究，</w:t>
      </w:r>
      <w:r w:rsidR="00950B5B" w:rsidRPr="00E14FB7">
        <w:rPr>
          <w:rFonts w:ascii="Times New Roman" w:eastAsia="宋体" w:hAnsi="Times New Roman" w:cs="Times New Roman" w:hint="eastAsia"/>
        </w:rPr>
        <w:t>并对</w:t>
      </w:r>
      <w:r w:rsidR="005841DD" w:rsidRPr="00E14FB7">
        <w:rPr>
          <w:rFonts w:ascii="Times New Roman" w:eastAsia="宋体" w:hAnsi="Times New Roman" w:cs="Times New Roman" w:hint="eastAsia"/>
        </w:rPr>
        <w:t>其</w:t>
      </w:r>
      <w:r w:rsidR="00950B5B" w:rsidRPr="00E14FB7">
        <w:rPr>
          <w:rFonts w:ascii="Times New Roman" w:eastAsia="宋体" w:hAnsi="Times New Roman" w:cs="Times New Roman" w:hint="eastAsia"/>
        </w:rPr>
        <w:t>作用机理进行了分析，为提高页岩气井固井质量，保障固井安全提供一定的技术支持。</w:t>
      </w:r>
    </w:p>
    <w:p w:rsidR="003004E8" w:rsidRPr="00E14FB7" w:rsidRDefault="003004E8">
      <w:pPr>
        <w:rPr>
          <w:rFonts w:ascii="宋体" w:hAnsi="宋体"/>
          <w:sz w:val="28"/>
          <w:szCs w:val="28"/>
        </w:rPr>
      </w:pPr>
      <w:r w:rsidRPr="00E14FB7">
        <w:rPr>
          <w:rFonts w:ascii="宋体" w:hAnsi="宋体" w:hint="eastAsia"/>
          <w:sz w:val="28"/>
          <w:szCs w:val="28"/>
        </w:rPr>
        <w:t>1</w:t>
      </w:r>
      <w:r w:rsidR="00654A58" w:rsidRPr="00E14FB7">
        <w:rPr>
          <w:rFonts w:ascii="宋体" w:hAnsi="宋体"/>
          <w:sz w:val="28"/>
          <w:szCs w:val="28"/>
        </w:rPr>
        <w:t xml:space="preserve">  </w:t>
      </w:r>
      <w:r w:rsidR="00D33810" w:rsidRPr="00E14FB7">
        <w:rPr>
          <w:rFonts w:ascii="宋体" w:hAnsi="宋体" w:hint="eastAsia"/>
          <w:sz w:val="28"/>
          <w:szCs w:val="28"/>
        </w:rPr>
        <w:t>实验部分</w:t>
      </w:r>
    </w:p>
    <w:p w:rsidR="003004E8" w:rsidRPr="00E14FB7" w:rsidRDefault="00FB4BE4" w:rsidP="00654A58">
      <w:pPr>
        <w:outlineLvl w:val="0"/>
        <w:rPr>
          <w:rFonts w:ascii="黑体" w:eastAsia="黑体" w:hAnsi="Times New Roman" w:cs="Times New Roman"/>
          <w:szCs w:val="21"/>
        </w:rPr>
      </w:pPr>
      <w:r w:rsidRPr="00E14FB7">
        <w:rPr>
          <w:rFonts w:ascii="黑体" w:eastAsia="黑体" w:hAnsi="Times New Roman" w:cs="Times New Roman" w:hint="eastAsia"/>
          <w:szCs w:val="21"/>
        </w:rPr>
        <w:t>1.1</w:t>
      </w:r>
      <w:r w:rsidR="00654A58" w:rsidRPr="00E14FB7">
        <w:rPr>
          <w:rFonts w:ascii="黑体" w:eastAsia="黑体" w:hAnsi="Times New Roman" w:cs="Times New Roman"/>
          <w:szCs w:val="21"/>
        </w:rPr>
        <w:t xml:space="preserve">  </w:t>
      </w:r>
      <w:r w:rsidR="007A0AEC" w:rsidRPr="00E14FB7">
        <w:rPr>
          <w:rFonts w:ascii="黑体" w:eastAsia="黑体" w:hAnsi="Times New Roman" w:cs="Times New Roman" w:hint="eastAsia"/>
          <w:szCs w:val="21"/>
        </w:rPr>
        <w:t>主要</w:t>
      </w:r>
      <w:r w:rsidRPr="00E14FB7">
        <w:rPr>
          <w:rFonts w:ascii="黑体" w:eastAsia="黑体" w:hAnsi="Times New Roman" w:cs="Times New Roman" w:hint="eastAsia"/>
          <w:szCs w:val="21"/>
        </w:rPr>
        <w:t>材料及仪器</w:t>
      </w:r>
    </w:p>
    <w:p w:rsidR="00E50C30" w:rsidRPr="00E14FB7" w:rsidRDefault="00FB4BE4" w:rsidP="004A23EC">
      <w:pPr>
        <w:ind w:firstLineChars="200" w:firstLine="420"/>
        <w:rPr>
          <w:rFonts w:ascii="Times New Roman" w:eastAsia="宋体" w:hAnsi="Times New Roman" w:cs="Times New Roman"/>
        </w:rPr>
      </w:pPr>
      <w:r w:rsidRPr="00E14FB7">
        <w:rPr>
          <w:rFonts w:ascii="Times New Roman" w:eastAsia="宋体" w:hAnsi="Times New Roman" w:cs="Times New Roman" w:hint="eastAsia"/>
        </w:rPr>
        <w:t>实验材料：</w:t>
      </w:r>
      <w:r w:rsidR="004A23EC"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004A23EC" w:rsidRPr="00E14FB7">
        <w:rPr>
          <w:rFonts w:ascii="Times New Roman" w:eastAsia="宋体" w:hAnsi="Times New Roman" w:cs="Times New Roman" w:hint="eastAsia"/>
        </w:rPr>
        <w:t>（</w:t>
      </w:r>
      <w:r w:rsidR="00A82987" w:rsidRPr="00E14FB7">
        <w:rPr>
          <w:rFonts w:ascii="Times New Roman" w:eastAsia="宋体" w:hAnsi="Times New Roman" w:cs="Times New Roman" w:hint="eastAsia"/>
        </w:rPr>
        <w:t>有效质量分数为</w:t>
      </w:r>
      <w:r w:rsidR="00A82987" w:rsidRPr="00E14FB7">
        <w:rPr>
          <w:rFonts w:ascii="Times New Roman" w:eastAsia="宋体" w:hAnsi="Times New Roman" w:cs="Times New Roman" w:hint="eastAsia"/>
        </w:rPr>
        <w:t>85%</w:t>
      </w:r>
      <w:r w:rsidR="00A82987" w:rsidRPr="00E14FB7">
        <w:rPr>
          <w:rFonts w:ascii="Times New Roman" w:eastAsia="宋体" w:hAnsi="Times New Roman" w:cs="Times New Roman" w:hint="eastAsia"/>
        </w:rPr>
        <w:t>，</w:t>
      </w:r>
      <w:r w:rsidR="000221FF" w:rsidRPr="00E14FB7">
        <w:rPr>
          <w:rFonts w:ascii="Times New Roman" w:eastAsia="宋体" w:hAnsi="Times New Roman" w:cs="Times New Roman" w:hint="eastAsia"/>
        </w:rPr>
        <w:t>主要成分为</w:t>
      </w:r>
      <w:r w:rsidR="004A23EC" w:rsidRPr="00E14FB7">
        <w:rPr>
          <w:rFonts w:ascii="Times New Roman" w:eastAsia="宋体" w:hAnsi="Times New Roman" w:cs="Times New Roman" w:hint="eastAsia"/>
        </w:rPr>
        <w:t>非离子表面活性</w:t>
      </w:r>
      <w:r w:rsidR="000D6DCE" w:rsidRPr="00E14FB7">
        <w:rPr>
          <w:rFonts w:ascii="Times New Roman" w:eastAsia="宋体" w:hAnsi="Times New Roman" w:cs="Times New Roman" w:hint="eastAsia"/>
        </w:rPr>
        <w:t>A</w:t>
      </w:r>
      <w:r w:rsidR="000D6DCE" w:rsidRPr="00E14FB7">
        <w:rPr>
          <w:rFonts w:ascii="Times New Roman" w:eastAsia="宋体" w:hAnsi="Times New Roman" w:cs="Times New Roman"/>
        </w:rPr>
        <w:t>FO-2</w:t>
      </w:r>
      <w:r w:rsidR="004A23EC" w:rsidRPr="00E14FB7">
        <w:rPr>
          <w:rFonts w:ascii="Times New Roman" w:eastAsia="宋体" w:hAnsi="Times New Roman" w:cs="Times New Roman" w:hint="eastAsia"/>
        </w:rPr>
        <w:t>和阴离子表面活性剂</w:t>
      </w:r>
      <w:r w:rsidR="000D6DCE" w:rsidRPr="00E14FB7">
        <w:rPr>
          <w:rFonts w:ascii="Times New Roman" w:eastAsia="宋体" w:hAnsi="Times New Roman" w:cs="Times New Roman" w:hint="eastAsia"/>
        </w:rPr>
        <w:t>L</w:t>
      </w:r>
      <w:r w:rsidR="000D6DCE" w:rsidRPr="00E14FB7">
        <w:rPr>
          <w:rFonts w:ascii="Times New Roman" w:eastAsia="宋体" w:hAnsi="Times New Roman" w:cs="Times New Roman"/>
        </w:rPr>
        <w:t>AS-30</w:t>
      </w:r>
      <w:r w:rsidR="004A23EC" w:rsidRPr="00E14FB7">
        <w:rPr>
          <w:rFonts w:ascii="Times New Roman" w:eastAsia="宋体" w:hAnsi="Times New Roman" w:cs="Times New Roman" w:hint="eastAsia"/>
        </w:rPr>
        <w:t>，</w:t>
      </w:r>
      <w:r w:rsidR="003F56D9" w:rsidRPr="00E14FB7">
        <w:rPr>
          <w:rFonts w:ascii="Times New Roman" w:eastAsia="宋体" w:hAnsi="Times New Roman" w:cs="Times New Roman" w:hint="eastAsia"/>
        </w:rPr>
        <w:t>其中非离子表面活性剂</w:t>
      </w:r>
      <w:r w:rsidR="000D6DCE" w:rsidRPr="00E14FB7">
        <w:rPr>
          <w:rFonts w:ascii="Times New Roman" w:eastAsia="宋体" w:hAnsi="Times New Roman" w:cs="Times New Roman" w:hint="eastAsia"/>
        </w:rPr>
        <w:t>A</w:t>
      </w:r>
      <w:r w:rsidR="000D6DCE" w:rsidRPr="00E14FB7">
        <w:rPr>
          <w:rFonts w:ascii="Times New Roman" w:eastAsia="宋体" w:hAnsi="Times New Roman" w:cs="Times New Roman"/>
        </w:rPr>
        <w:t>FO-2</w:t>
      </w:r>
      <w:r w:rsidR="000D6DCE" w:rsidRPr="00E14FB7">
        <w:rPr>
          <w:rFonts w:ascii="Times New Roman" w:eastAsia="宋体" w:hAnsi="Times New Roman" w:cs="Times New Roman" w:hint="eastAsia"/>
        </w:rPr>
        <w:t>为实验室自制</w:t>
      </w:r>
      <w:r w:rsidR="005D09B9" w:rsidRPr="00E14FB7">
        <w:rPr>
          <w:rFonts w:ascii="Times New Roman" w:eastAsia="宋体" w:hAnsi="Times New Roman" w:cs="Times New Roman" w:hint="eastAsia"/>
        </w:rPr>
        <w:t>，阴离子表面活性剂</w:t>
      </w:r>
      <w:r w:rsidR="005D09B9" w:rsidRPr="00E14FB7">
        <w:rPr>
          <w:rFonts w:ascii="Times New Roman" w:eastAsia="宋体" w:hAnsi="Times New Roman" w:cs="Times New Roman" w:hint="eastAsia"/>
        </w:rPr>
        <w:t>L</w:t>
      </w:r>
      <w:r w:rsidR="005D09B9" w:rsidRPr="00E14FB7">
        <w:rPr>
          <w:rFonts w:ascii="Times New Roman" w:eastAsia="宋体" w:hAnsi="Times New Roman" w:cs="Times New Roman"/>
        </w:rPr>
        <w:t>AS-30</w:t>
      </w:r>
      <w:r w:rsidR="005D09B9" w:rsidRPr="00E14FB7">
        <w:rPr>
          <w:rFonts w:ascii="Times New Roman" w:eastAsia="宋体" w:hAnsi="Times New Roman" w:cs="Times New Roman" w:hint="eastAsia"/>
        </w:rPr>
        <w:t>为市售产品</w:t>
      </w:r>
      <w:r w:rsidR="000D6DCE" w:rsidRPr="00E14FB7">
        <w:rPr>
          <w:rFonts w:ascii="Times New Roman" w:eastAsia="宋体" w:hAnsi="Times New Roman" w:cs="Times New Roman" w:hint="eastAsia"/>
        </w:rPr>
        <w:t>）</w:t>
      </w:r>
      <w:r w:rsidR="004A23EC" w:rsidRPr="00E14FB7">
        <w:rPr>
          <w:rFonts w:ascii="Times New Roman" w:eastAsia="宋体" w:hAnsi="Times New Roman" w:cs="Times New Roman" w:hint="eastAsia"/>
        </w:rPr>
        <w:t>；</w:t>
      </w:r>
      <w:r w:rsidR="00A616BF" w:rsidRPr="00A616BF">
        <w:rPr>
          <w:rFonts w:ascii="Times New Roman" w:eastAsia="宋体" w:hAnsi="Times New Roman" w:cs="Times New Roman" w:hint="eastAsia"/>
          <w:color w:val="FF0000"/>
        </w:rPr>
        <w:t>阳离子表面活性剂</w:t>
      </w:r>
      <w:r w:rsidR="00A616BF" w:rsidRPr="00A616BF">
        <w:rPr>
          <w:rFonts w:ascii="Times New Roman" w:eastAsia="宋体" w:hAnsi="Times New Roman" w:cs="Times New Roman" w:hint="eastAsia"/>
          <w:color w:val="FF0000"/>
        </w:rPr>
        <w:t>CTAB</w:t>
      </w:r>
      <w:r w:rsidR="00A616BF" w:rsidRPr="00A616BF">
        <w:rPr>
          <w:rFonts w:ascii="Times New Roman" w:eastAsia="宋体" w:hAnsi="Times New Roman" w:cs="Times New Roman" w:hint="eastAsia"/>
          <w:color w:val="FF0000"/>
        </w:rPr>
        <w:t>、非离子表面活性剂</w:t>
      </w:r>
      <w:r w:rsidR="00A616BF" w:rsidRPr="00A616BF">
        <w:rPr>
          <w:rFonts w:ascii="Times New Roman" w:eastAsia="宋体" w:hAnsi="Times New Roman" w:cs="Times New Roman" w:hint="eastAsia"/>
          <w:color w:val="FF0000"/>
        </w:rPr>
        <w:t>6501</w:t>
      </w:r>
      <w:r w:rsidR="00A616BF" w:rsidRPr="00A616BF">
        <w:rPr>
          <w:rFonts w:ascii="Times New Roman" w:eastAsia="宋体" w:hAnsi="Times New Roman" w:cs="Times New Roman" w:hint="eastAsia"/>
          <w:color w:val="FF0000"/>
        </w:rPr>
        <w:t>、两性离子表面活性剂</w:t>
      </w:r>
      <w:r w:rsidR="00A616BF" w:rsidRPr="00A616BF">
        <w:rPr>
          <w:rFonts w:ascii="Times New Roman" w:eastAsia="宋体" w:hAnsi="Times New Roman" w:cs="Times New Roman" w:hint="eastAsia"/>
          <w:color w:val="FF0000"/>
        </w:rPr>
        <w:t>CAB-</w:t>
      </w:r>
      <w:r w:rsidR="00A616BF" w:rsidRPr="00A616BF">
        <w:rPr>
          <w:rFonts w:ascii="Times New Roman" w:eastAsia="宋体" w:hAnsi="Times New Roman" w:cs="Times New Roman"/>
          <w:color w:val="FF0000"/>
        </w:rPr>
        <w:t>35</w:t>
      </w:r>
      <w:r w:rsidR="00A616BF" w:rsidRPr="00A616BF">
        <w:rPr>
          <w:rFonts w:ascii="Times New Roman" w:eastAsia="宋体" w:hAnsi="Times New Roman" w:cs="Times New Roman" w:hint="eastAsia"/>
          <w:color w:val="FF0000"/>
        </w:rPr>
        <w:t>，均为市售产品；</w:t>
      </w:r>
      <w:r w:rsidR="005E1BEC" w:rsidRPr="00E14FB7">
        <w:rPr>
          <w:rFonts w:ascii="Times New Roman" w:eastAsia="宋体" w:hAnsi="Times New Roman" w:cs="Times New Roman" w:hint="eastAsia"/>
        </w:rPr>
        <w:t>长链烷基酚、环氧乙烷，均为分析纯，国药集团化学试剂有限公司；多聚甲醛、</w:t>
      </w:r>
      <w:r w:rsidR="00AC6BA8" w:rsidRPr="00E14FB7">
        <w:rPr>
          <w:rFonts w:ascii="Times New Roman" w:eastAsia="宋体" w:hAnsi="Times New Roman" w:cs="Times New Roman" w:hint="eastAsia"/>
        </w:rPr>
        <w:t>氢氧化钠、</w:t>
      </w:r>
      <w:r w:rsidR="002A70CC" w:rsidRPr="00E14FB7">
        <w:rPr>
          <w:rFonts w:ascii="Times New Roman" w:eastAsia="宋体" w:hAnsi="Times New Roman" w:cs="Times New Roman" w:hint="eastAsia"/>
        </w:rPr>
        <w:t>氢氧化钾</w:t>
      </w:r>
      <w:r w:rsidR="005E1BEC" w:rsidRPr="00E14FB7">
        <w:rPr>
          <w:rFonts w:ascii="Times New Roman" w:eastAsia="宋体" w:hAnsi="Times New Roman" w:cs="Times New Roman" w:hint="eastAsia"/>
        </w:rPr>
        <w:t>、浓硫酸</w:t>
      </w:r>
      <w:r w:rsidR="002A70CC" w:rsidRPr="00E14FB7">
        <w:rPr>
          <w:rFonts w:ascii="Times New Roman" w:eastAsia="宋体" w:hAnsi="Times New Roman" w:cs="Times New Roman" w:hint="eastAsia"/>
        </w:rPr>
        <w:t>、石油醚、醋酸异丙酯</w:t>
      </w:r>
      <w:r w:rsidR="005E1BEC" w:rsidRPr="00E14FB7">
        <w:rPr>
          <w:rFonts w:ascii="Times New Roman" w:eastAsia="宋体" w:hAnsi="Times New Roman" w:cs="Times New Roman" w:hint="eastAsia"/>
        </w:rPr>
        <w:t>，均为分析纯，天津科密欧试剂有限公司；</w:t>
      </w:r>
      <w:r w:rsidR="00AC6BA8" w:rsidRPr="00E14FB7">
        <w:rPr>
          <w:rFonts w:ascii="Times New Roman" w:eastAsia="宋体" w:hAnsi="Times New Roman" w:cs="Times New Roman" w:hint="eastAsia"/>
        </w:rPr>
        <w:t>高纯氮气，石家庄福利特气体有限公司；</w:t>
      </w:r>
      <w:r w:rsidR="0098081D" w:rsidRPr="00E14FB7">
        <w:rPr>
          <w:rFonts w:ascii="Times New Roman" w:eastAsia="宋体" w:hAnsi="Times New Roman" w:cs="Times New Roman" w:hint="eastAsia"/>
        </w:rPr>
        <w:t>实验用</w:t>
      </w:r>
      <w:r w:rsidR="00044AE4" w:rsidRPr="00E14FB7">
        <w:rPr>
          <w:rFonts w:ascii="Times New Roman" w:eastAsia="宋体" w:hAnsi="Times New Roman" w:cs="Times New Roman" w:hint="eastAsia"/>
        </w:rPr>
        <w:t>油基钻井液</w:t>
      </w:r>
      <w:r w:rsidR="0098081D" w:rsidRPr="00E14FB7">
        <w:rPr>
          <w:rFonts w:ascii="Times New Roman" w:eastAsia="宋体" w:hAnsi="Times New Roman" w:cs="Times New Roman" w:hint="eastAsia"/>
        </w:rPr>
        <w:t>取自国内某页岩气井水平段油层套管，其</w:t>
      </w:r>
      <w:r w:rsidR="00044AE4" w:rsidRPr="00E14FB7">
        <w:rPr>
          <w:rFonts w:ascii="Times New Roman" w:eastAsia="宋体" w:hAnsi="Times New Roman" w:cs="Times New Roman" w:hint="eastAsia"/>
        </w:rPr>
        <w:t>配方</w:t>
      </w:r>
      <w:r w:rsidR="0098081D" w:rsidRPr="00E14FB7">
        <w:rPr>
          <w:rFonts w:ascii="Times New Roman" w:eastAsia="宋体" w:hAnsi="Times New Roman" w:cs="Times New Roman" w:hint="eastAsia"/>
        </w:rPr>
        <w:t>为</w:t>
      </w:r>
      <w:r w:rsidR="00044AE4" w:rsidRPr="00E14FB7">
        <w:rPr>
          <w:rFonts w:ascii="Times New Roman" w:eastAsia="宋体" w:hAnsi="Times New Roman" w:cs="Times New Roman" w:hint="eastAsia"/>
        </w:rPr>
        <w:t>：</w:t>
      </w:r>
      <w:r w:rsidR="00644E91" w:rsidRPr="00E14FB7">
        <w:rPr>
          <w:rFonts w:ascii="Times New Roman" w:eastAsia="宋体" w:hAnsi="Times New Roman" w:cs="Times New Roman" w:hint="eastAsia"/>
        </w:rPr>
        <w:t>白油</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rPr>
        <w:t>25</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rPr>
        <w:t>C</w:t>
      </w:r>
      <w:r w:rsidR="00644E91" w:rsidRPr="00E14FB7">
        <w:rPr>
          <w:rFonts w:ascii="Times New Roman" w:eastAsia="宋体" w:hAnsi="Times New Roman" w:cs="Times New Roman" w:hint="eastAsia"/>
        </w:rPr>
        <w:t>a</w:t>
      </w:r>
      <w:r w:rsidR="00644E91" w:rsidRPr="00E14FB7">
        <w:rPr>
          <w:rFonts w:ascii="Times New Roman" w:eastAsia="宋体" w:hAnsi="Times New Roman" w:cs="Times New Roman"/>
        </w:rPr>
        <w:t>C</w:t>
      </w:r>
      <w:r w:rsidR="00644E91" w:rsidRPr="00E14FB7">
        <w:rPr>
          <w:rFonts w:ascii="Times New Roman" w:eastAsia="宋体" w:hAnsi="Times New Roman" w:cs="Times New Roman" w:hint="eastAsia"/>
        </w:rPr>
        <w:t>l</w:t>
      </w:r>
      <w:r w:rsidR="00644E91" w:rsidRPr="00E14FB7">
        <w:rPr>
          <w:rFonts w:ascii="Times New Roman" w:eastAsia="宋体" w:hAnsi="Times New Roman" w:cs="Times New Roman"/>
          <w:vertAlign w:val="subscript"/>
        </w:rPr>
        <w:t>2</w:t>
      </w:r>
      <w:r w:rsidR="00644E91" w:rsidRPr="00E14FB7">
        <w:rPr>
          <w:rFonts w:ascii="Times New Roman" w:eastAsia="宋体" w:hAnsi="Times New Roman" w:cs="Times New Roman" w:hint="eastAsia"/>
        </w:rPr>
        <w:t>盐水</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rPr>
        <w:t>1.5</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hint="eastAsia"/>
        </w:rPr>
        <w:t>主乳化剂</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rPr>
        <w:t>2</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hint="eastAsia"/>
        </w:rPr>
        <w:t>辅乳化剂</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rPr>
        <w:t>1.5</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hint="eastAsia"/>
        </w:rPr>
        <w:t>润湿剂</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rPr>
        <w:t>3</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hint="eastAsia"/>
        </w:rPr>
        <w:t>有机土</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rPr>
        <w:t>3</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hint="eastAsia"/>
        </w:rPr>
        <w:t>降滤失剂</w:t>
      </w:r>
      <w:r w:rsidR="00644E91" w:rsidRPr="00E14FB7">
        <w:rPr>
          <w:rFonts w:ascii="Times New Roman" w:eastAsia="宋体" w:hAnsi="Times New Roman" w:cs="Times New Roman" w:hint="eastAsia"/>
        </w:rPr>
        <w:t>+</w:t>
      </w:r>
      <w:r w:rsidR="00644E91" w:rsidRPr="00E14FB7">
        <w:rPr>
          <w:rFonts w:ascii="Times New Roman" w:eastAsia="宋体" w:hAnsi="Times New Roman" w:cs="Times New Roman" w:hint="eastAsia"/>
        </w:rPr>
        <w:t>重晶石至密度为</w:t>
      </w:r>
      <w:r w:rsidR="00644E91" w:rsidRPr="00E14FB7">
        <w:rPr>
          <w:rFonts w:ascii="Times New Roman" w:eastAsia="宋体" w:hAnsi="Times New Roman" w:cs="Times New Roman" w:hint="eastAsia"/>
        </w:rPr>
        <w:t>2.15g</w:t>
      </w:r>
      <w:r w:rsidR="00644E91" w:rsidRPr="00E14FB7">
        <w:rPr>
          <w:rFonts w:ascii="Times New Roman" w:eastAsia="宋体" w:hAnsi="Times New Roman" w:cs="Times New Roman"/>
        </w:rPr>
        <w:t>/cm</w:t>
      </w:r>
      <w:r w:rsidR="00644E91" w:rsidRPr="00E14FB7">
        <w:rPr>
          <w:rFonts w:ascii="Times New Roman" w:eastAsia="宋体" w:hAnsi="Times New Roman" w:cs="Times New Roman"/>
          <w:vertAlign w:val="superscript"/>
        </w:rPr>
        <w:t>3</w:t>
      </w:r>
      <w:r w:rsidR="00644E91" w:rsidRPr="00E14FB7">
        <w:rPr>
          <w:rFonts w:ascii="Times New Roman" w:eastAsia="宋体" w:hAnsi="Times New Roman" w:cs="Times New Roman" w:hint="eastAsia"/>
        </w:rPr>
        <w:t>。</w:t>
      </w:r>
      <w:r w:rsidR="0098081D" w:rsidRPr="00E14FB7">
        <w:rPr>
          <w:rFonts w:ascii="Times New Roman" w:eastAsia="宋体" w:hAnsi="Times New Roman" w:cs="Times New Roman" w:hint="eastAsia"/>
        </w:rPr>
        <w:t>实验用水泥浆</w:t>
      </w:r>
      <w:r w:rsidR="00E50C30" w:rsidRPr="00E14FB7">
        <w:rPr>
          <w:rFonts w:ascii="Times New Roman" w:eastAsia="宋体" w:hAnsi="Times New Roman" w:cs="Times New Roman" w:hint="eastAsia"/>
        </w:rPr>
        <w:t>配方</w:t>
      </w:r>
      <w:r w:rsidR="0098081D" w:rsidRPr="00E14FB7">
        <w:rPr>
          <w:rFonts w:ascii="Times New Roman" w:eastAsia="宋体" w:hAnsi="Times New Roman" w:cs="Times New Roman" w:hint="eastAsia"/>
        </w:rPr>
        <w:t>为</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hint="eastAsia"/>
        </w:rPr>
        <w:t>G</w:t>
      </w:r>
      <w:r w:rsidR="00E50C30" w:rsidRPr="00E14FB7">
        <w:rPr>
          <w:rFonts w:ascii="Times New Roman" w:eastAsia="宋体" w:hAnsi="Times New Roman" w:cs="Times New Roman" w:hint="eastAsia"/>
        </w:rPr>
        <w:t>级水泥</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rPr>
        <w:t>30</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hint="eastAsia"/>
        </w:rPr>
        <w:t>硅粉</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rPr>
        <w:t>4</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hint="eastAsia"/>
        </w:rPr>
        <w:t>微硅</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rPr>
        <w:t>4</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hint="eastAsia"/>
        </w:rPr>
        <w:t>降失水剂</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rPr>
        <w:t>0.5</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hint="eastAsia"/>
        </w:rPr>
        <w:t>分散剂</w:t>
      </w:r>
      <w:r w:rsidR="00E50C30" w:rsidRPr="00E14FB7">
        <w:rPr>
          <w:rFonts w:ascii="Times New Roman" w:eastAsia="宋体" w:hAnsi="Times New Roman" w:cs="Times New Roman" w:hint="eastAsia"/>
        </w:rPr>
        <w:t>+</w:t>
      </w:r>
      <w:r w:rsidR="00044AE4" w:rsidRPr="00E14FB7">
        <w:rPr>
          <w:rFonts w:ascii="Times New Roman" w:eastAsia="宋体" w:hAnsi="Times New Roman" w:cs="Times New Roman"/>
        </w:rPr>
        <w:t>0.15</w:t>
      </w:r>
      <w:r w:rsidR="00044AE4" w:rsidRPr="00E14FB7">
        <w:rPr>
          <w:rFonts w:ascii="Times New Roman" w:eastAsia="宋体" w:hAnsi="Times New Roman" w:cs="Times New Roman" w:hint="eastAsia"/>
        </w:rPr>
        <w:t>%</w:t>
      </w:r>
      <w:r w:rsidR="00044AE4" w:rsidRPr="00E14FB7">
        <w:rPr>
          <w:rFonts w:ascii="Times New Roman" w:eastAsia="宋体" w:hAnsi="Times New Roman" w:cs="Times New Roman" w:hint="eastAsia"/>
        </w:rPr>
        <w:t>缓凝剂</w:t>
      </w:r>
      <w:r w:rsidR="00044AE4" w:rsidRPr="00E14FB7">
        <w:rPr>
          <w:rFonts w:ascii="Times New Roman" w:eastAsia="宋体" w:hAnsi="Times New Roman" w:cs="Times New Roman" w:hint="eastAsia"/>
        </w:rPr>
        <w:t>+</w:t>
      </w:r>
      <w:r w:rsidR="00044AE4" w:rsidRPr="00E14FB7">
        <w:rPr>
          <w:rFonts w:ascii="Times New Roman" w:eastAsia="宋体" w:hAnsi="Times New Roman" w:cs="Times New Roman"/>
        </w:rPr>
        <w:t>0.2</w:t>
      </w:r>
      <w:r w:rsidR="00044AE4" w:rsidRPr="00E14FB7">
        <w:rPr>
          <w:rFonts w:ascii="Times New Roman" w:eastAsia="宋体" w:hAnsi="Times New Roman" w:cs="Times New Roman" w:hint="eastAsia"/>
        </w:rPr>
        <w:t>%</w:t>
      </w:r>
      <w:r w:rsidR="00044AE4" w:rsidRPr="00E14FB7">
        <w:rPr>
          <w:rFonts w:ascii="Times New Roman" w:eastAsia="宋体" w:hAnsi="Times New Roman" w:cs="Times New Roman" w:hint="eastAsia"/>
        </w:rPr>
        <w:t>消泡剂</w:t>
      </w:r>
      <w:r w:rsidR="00044AE4" w:rsidRPr="00E14FB7">
        <w:rPr>
          <w:rFonts w:ascii="Times New Roman" w:eastAsia="宋体" w:hAnsi="Times New Roman" w:cs="Times New Roman" w:hint="eastAsia"/>
        </w:rPr>
        <w:t>+</w:t>
      </w:r>
      <w:r w:rsidR="00044AE4" w:rsidRPr="00E14FB7">
        <w:rPr>
          <w:rFonts w:ascii="Times New Roman" w:eastAsia="宋体" w:hAnsi="Times New Roman" w:cs="Times New Roman"/>
        </w:rPr>
        <w:t>1.5</w:t>
      </w:r>
      <w:r w:rsidR="00044AE4" w:rsidRPr="00E14FB7">
        <w:rPr>
          <w:rFonts w:ascii="Times New Roman" w:eastAsia="宋体" w:hAnsi="Times New Roman" w:cs="Times New Roman" w:hint="eastAsia"/>
        </w:rPr>
        <w:t>%</w:t>
      </w:r>
      <w:r w:rsidR="00044AE4" w:rsidRPr="00E14FB7">
        <w:rPr>
          <w:rFonts w:ascii="Times New Roman" w:eastAsia="宋体" w:hAnsi="Times New Roman" w:cs="Times New Roman" w:hint="eastAsia"/>
        </w:rPr>
        <w:t>有机纤维</w:t>
      </w:r>
      <w:r w:rsidR="00044AE4" w:rsidRPr="00E14FB7">
        <w:rPr>
          <w:rFonts w:ascii="Times New Roman" w:eastAsia="宋体" w:hAnsi="Times New Roman" w:cs="Times New Roman" w:hint="eastAsia"/>
        </w:rPr>
        <w:t>+</w:t>
      </w:r>
      <w:r w:rsidR="00E50C30" w:rsidRPr="00E14FB7">
        <w:rPr>
          <w:rFonts w:ascii="Times New Roman" w:eastAsia="宋体" w:hAnsi="Times New Roman" w:cs="Times New Roman"/>
        </w:rPr>
        <w:t>40</w:t>
      </w:r>
      <w:r w:rsidR="00E50C30" w:rsidRPr="00E14FB7">
        <w:rPr>
          <w:rFonts w:ascii="Times New Roman" w:eastAsia="宋体" w:hAnsi="Times New Roman" w:cs="Times New Roman" w:hint="eastAsia"/>
        </w:rPr>
        <w:t>%</w:t>
      </w:r>
      <w:r w:rsidR="00E50C30" w:rsidRPr="00E14FB7">
        <w:rPr>
          <w:rFonts w:ascii="Times New Roman" w:eastAsia="宋体" w:hAnsi="Times New Roman" w:cs="Times New Roman" w:hint="eastAsia"/>
        </w:rPr>
        <w:t>水</w:t>
      </w:r>
      <w:r w:rsidR="00044AE4" w:rsidRPr="00E14FB7">
        <w:rPr>
          <w:rFonts w:ascii="Times New Roman" w:eastAsia="宋体" w:hAnsi="Times New Roman" w:cs="Times New Roman" w:hint="eastAsia"/>
        </w:rPr>
        <w:t>。</w:t>
      </w:r>
    </w:p>
    <w:p w:rsidR="007A47C8" w:rsidRPr="00E14FB7" w:rsidRDefault="00FB4BE4" w:rsidP="007A0AEC">
      <w:pPr>
        <w:ind w:firstLineChars="200" w:firstLine="420"/>
        <w:rPr>
          <w:rFonts w:ascii="Times New Roman" w:eastAsia="宋体" w:hAnsi="Times New Roman" w:cs="Times New Roman"/>
        </w:rPr>
      </w:pPr>
      <w:r w:rsidRPr="00E14FB7">
        <w:rPr>
          <w:rFonts w:ascii="Times New Roman" w:eastAsia="宋体" w:hAnsi="Times New Roman" w:cs="Times New Roman" w:hint="eastAsia"/>
        </w:rPr>
        <w:t>实验仪器：</w:t>
      </w:r>
      <w:r w:rsidR="001C77FA" w:rsidRPr="00E14FB7">
        <w:rPr>
          <w:rFonts w:ascii="Times New Roman" w:eastAsia="宋体" w:hAnsi="Times New Roman" w:cs="Times New Roman"/>
        </w:rPr>
        <w:t>BRUKER VECTOR22</w:t>
      </w:r>
      <w:r w:rsidR="001C77FA" w:rsidRPr="00E14FB7">
        <w:rPr>
          <w:rFonts w:ascii="Times New Roman" w:eastAsia="宋体" w:hAnsi="Times New Roman" w:cs="Times New Roman"/>
        </w:rPr>
        <w:t>型红外光谱仪</w:t>
      </w:r>
      <w:r w:rsidR="001C77FA" w:rsidRPr="00E14FB7">
        <w:rPr>
          <w:rFonts w:ascii="Times New Roman" w:eastAsia="宋体" w:hAnsi="Times New Roman" w:cs="Times New Roman" w:hint="eastAsia"/>
        </w:rPr>
        <w:t>，德国</w:t>
      </w:r>
      <w:r w:rsidR="001C77FA" w:rsidRPr="00E14FB7">
        <w:rPr>
          <w:rFonts w:ascii="Times New Roman" w:eastAsia="宋体" w:hAnsi="Times New Roman" w:cs="Times New Roman" w:hint="eastAsia"/>
        </w:rPr>
        <w:t>Bruker</w:t>
      </w:r>
      <w:r w:rsidR="001C77FA" w:rsidRPr="00E14FB7">
        <w:rPr>
          <w:rFonts w:ascii="Times New Roman" w:eastAsia="宋体" w:hAnsi="Times New Roman" w:cs="Times New Roman" w:hint="eastAsia"/>
        </w:rPr>
        <w:t>公司；</w:t>
      </w:r>
      <w:r w:rsidR="007A0AEC" w:rsidRPr="00E14FB7">
        <w:rPr>
          <w:rFonts w:ascii="Times New Roman" w:eastAsia="宋体" w:hAnsi="Times New Roman" w:cs="Times New Roman" w:hint="eastAsia"/>
        </w:rPr>
        <w:t>常压稠化仪、高温高压稠化仪、高温高压养护釜，青岛森欣机电设备有限公司；水泥浆流动度测定仪，苏州中路通试验仪器有限公司；高精度压力试验机，苏州天氏库力精密仪器有限公司；孔渗联测仪，海安县石油科研仪器有限公司；</w:t>
      </w:r>
      <w:r w:rsidR="005B3115" w:rsidRPr="00E14FB7">
        <w:rPr>
          <w:rFonts w:ascii="Times New Roman" w:eastAsia="宋体" w:hAnsi="Times New Roman" w:cs="Times New Roman"/>
        </w:rPr>
        <w:t>FST300C</w:t>
      </w:r>
      <w:r w:rsidR="005B3115" w:rsidRPr="00E14FB7">
        <w:rPr>
          <w:rFonts w:ascii="Times New Roman" w:eastAsia="宋体" w:hAnsi="Times New Roman" w:cs="Times New Roman"/>
        </w:rPr>
        <w:t>型</w:t>
      </w:r>
      <w:r w:rsidR="005B3115" w:rsidRPr="00E14FB7">
        <w:rPr>
          <w:rFonts w:ascii="Times New Roman" w:eastAsia="宋体" w:hAnsi="Times New Roman" w:cs="Times New Roman" w:hint="eastAsia"/>
        </w:rPr>
        <w:t>全自动界面张力仪，上海艾飞思精密仪器有限公司；</w:t>
      </w:r>
      <w:r w:rsidR="005B3115" w:rsidRPr="00E14FB7">
        <w:rPr>
          <w:rFonts w:ascii="Times New Roman" w:eastAsia="宋体" w:hAnsi="Times New Roman" w:cs="Times New Roman"/>
        </w:rPr>
        <w:t>CA200</w:t>
      </w:r>
      <w:r w:rsidR="005B3115" w:rsidRPr="00E14FB7">
        <w:rPr>
          <w:rFonts w:ascii="Times New Roman" w:eastAsia="宋体" w:hAnsi="Times New Roman" w:cs="Times New Roman"/>
        </w:rPr>
        <w:t>自动型光学接触角测量仪</w:t>
      </w:r>
      <w:r w:rsidR="005B3115" w:rsidRPr="00E14FB7">
        <w:rPr>
          <w:rFonts w:ascii="Times New Roman" w:eastAsia="宋体" w:hAnsi="Times New Roman" w:cs="Times New Roman" w:hint="eastAsia"/>
        </w:rPr>
        <w:t>，广东北斗精密仪器有限公司；</w:t>
      </w:r>
      <w:r w:rsidR="005B3115" w:rsidRPr="00E14FB7">
        <w:rPr>
          <w:rFonts w:ascii="Times New Roman" w:eastAsia="宋体" w:hAnsi="Times New Roman" w:cs="Times New Roman"/>
        </w:rPr>
        <w:t>Zeta</w:t>
      </w:r>
      <w:r w:rsidR="005B3115" w:rsidRPr="00E14FB7">
        <w:rPr>
          <w:rFonts w:ascii="Times New Roman" w:eastAsia="宋体" w:hAnsi="Times New Roman" w:cs="Times New Roman"/>
        </w:rPr>
        <w:t>电位分析仪</w:t>
      </w:r>
      <w:r w:rsidR="005B3115" w:rsidRPr="00E14FB7">
        <w:rPr>
          <w:rFonts w:ascii="Times New Roman" w:eastAsia="宋体" w:hAnsi="Times New Roman" w:cs="Times New Roman" w:hint="eastAsia"/>
        </w:rPr>
        <w:t>，大塚</w:t>
      </w:r>
      <w:r w:rsidR="005B3115" w:rsidRPr="00E14FB7">
        <w:rPr>
          <w:rFonts w:ascii="Times New Roman" w:eastAsia="宋体" w:hAnsi="Times New Roman" w:cs="Times New Roman" w:hint="eastAsia"/>
        </w:rPr>
        <w:lastRenderedPageBreak/>
        <w:t>电子（苏州）有限公司；</w:t>
      </w:r>
      <w:r w:rsidR="007A47C8" w:rsidRPr="00E14FB7">
        <w:rPr>
          <w:rFonts w:ascii="Times New Roman" w:eastAsia="宋体" w:hAnsi="Times New Roman" w:cs="Times New Roman" w:hint="eastAsia"/>
        </w:rPr>
        <w:t>赛默飞</w:t>
      </w:r>
      <w:r w:rsidR="007A47C8" w:rsidRPr="00E14FB7">
        <w:rPr>
          <w:rFonts w:ascii="Times New Roman" w:eastAsia="宋体" w:hAnsi="Times New Roman" w:cs="Times New Roman"/>
        </w:rPr>
        <w:t>SEM</w:t>
      </w:r>
      <w:r w:rsidR="007A47C8" w:rsidRPr="00E14FB7">
        <w:rPr>
          <w:rFonts w:ascii="Times New Roman" w:eastAsia="宋体" w:hAnsi="Times New Roman" w:cs="Times New Roman"/>
        </w:rPr>
        <w:t>扫描电子显微镜，</w:t>
      </w:r>
      <w:r w:rsidR="007A47C8" w:rsidRPr="00E14FB7">
        <w:rPr>
          <w:rFonts w:ascii="Times New Roman" w:eastAsia="宋体" w:hAnsi="Times New Roman" w:cs="Times New Roman" w:hint="eastAsia"/>
        </w:rPr>
        <w:t>北京欧波同光学技术有限公司。</w:t>
      </w:r>
    </w:p>
    <w:p w:rsidR="003F56D9" w:rsidRPr="00E14FB7" w:rsidRDefault="000D6DCE" w:rsidP="000D6DCE">
      <w:pPr>
        <w:outlineLvl w:val="0"/>
        <w:rPr>
          <w:rFonts w:ascii="黑体" w:eastAsia="黑体" w:hAnsi="Times New Roman" w:cs="Times New Roman"/>
          <w:szCs w:val="21"/>
        </w:rPr>
      </w:pPr>
      <w:r w:rsidRPr="00E14FB7">
        <w:rPr>
          <w:rFonts w:ascii="黑体" w:eastAsia="黑体" w:hAnsi="Times New Roman" w:cs="Times New Roman" w:hint="eastAsia"/>
          <w:szCs w:val="21"/>
        </w:rPr>
        <w:t>1</w:t>
      </w:r>
      <w:r w:rsidRPr="00E14FB7">
        <w:rPr>
          <w:rFonts w:ascii="黑体" w:eastAsia="黑体" w:hAnsi="Times New Roman" w:cs="Times New Roman"/>
          <w:szCs w:val="21"/>
        </w:rPr>
        <w:t xml:space="preserve">.2  </w:t>
      </w:r>
      <w:r w:rsidR="000221FF" w:rsidRPr="00E14FB7">
        <w:rPr>
          <w:rFonts w:ascii="黑体" w:eastAsia="黑体" w:hAnsi="Times New Roman" w:cs="Times New Roman" w:hint="eastAsia"/>
          <w:szCs w:val="21"/>
        </w:rPr>
        <w:t>表面活性剂</w:t>
      </w:r>
      <w:r w:rsidR="00A82987" w:rsidRPr="00E14FB7">
        <w:rPr>
          <w:rFonts w:ascii="黑体" w:eastAsia="黑体" w:hAnsi="Times New Roman" w:cs="Times New Roman"/>
          <w:szCs w:val="21"/>
        </w:rPr>
        <w:t>AFO-2</w:t>
      </w:r>
      <w:r w:rsidR="00A82987" w:rsidRPr="00E14FB7">
        <w:rPr>
          <w:rFonts w:ascii="黑体" w:eastAsia="黑体" w:hAnsi="Times New Roman" w:cs="Times New Roman" w:hint="eastAsia"/>
          <w:szCs w:val="21"/>
        </w:rPr>
        <w:t>和</w:t>
      </w:r>
      <w:r w:rsidR="000221FF" w:rsidRPr="00E14FB7">
        <w:rPr>
          <w:rFonts w:ascii="黑体" w:eastAsia="黑体" w:hAnsi="Times New Roman" w:cs="Times New Roman"/>
          <w:szCs w:val="21"/>
        </w:rPr>
        <w:t>AFSG-1</w:t>
      </w:r>
      <w:r w:rsidRPr="00E14FB7">
        <w:rPr>
          <w:rFonts w:ascii="黑体" w:eastAsia="黑体" w:hAnsi="Times New Roman" w:cs="Times New Roman" w:hint="eastAsia"/>
          <w:szCs w:val="21"/>
        </w:rPr>
        <w:t>的制备</w:t>
      </w:r>
    </w:p>
    <w:p w:rsidR="00E50FEE" w:rsidRPr="00E14FB7" w:rsidRDefault="00AC6BA8" w:rsidP="00AC6BA8">
      <w:pPr>
        <w:ind w:firstLineChars="200" w:firstLine="420"/>
        <w:rPr>
          <w:rFonts w:ascii="Times New Roman" w:eastAsia="宋体" w:hAnsi="Times New Roman" w:cs="Times New Roman"/>
        </w:rPr>
      </w:pPr>
      <w:r w:rsidRPr="00E14FB7">
        <w:rPr>
          <w:rFonts w:ascii="Times New Roman" w:eastAsia="宋体" w:hAnsi="Times New Roman" w:cs="Times New Roman" w:hint="eastAsia"/>
        </w:rPr>
        <w:t>将一定量的长链烷基酚和浓硫酸加入到四口烧瓶中，搅拌混合均匀后，持续通入氮气，然后升高反应温度至</w:t>
      </w:r>
      <w:r w:rsidRPr="00E14FB7">
        <w:rPr>
          <w:rFonts w:ascii="Times New Roman" w:eastAsia="宋体" w:hAnsi="Times New Roman" w:cs="Times New Roman" w:hint="eastAsia"/>
        </w:rPr>
        <w:t>4</w:t>
      </w:r>
      <w:r w:rsidRPr="00E14FB7">
        <w:rPr>
          <w:rFonts w:ascii="Times New Roman" w:eastAsia="宋体" w:hAnsi="Times New Roman" w:cs="Times New Roman"/>
        </w:rPr>
        <w:t>0℃</w:t>
      </w:r>
      <w:r w:rsidRPr="00E14FB7">
        <w:rPr>
          <w:rFonts w:ascii="Times New Roman" w:eastAsia="宋体" w:hAnsi="Times New Roman" w:cs="Times New Roman" w:hint="eastAsia"/>
        </w:rPr>
        <w:t>~</w:t>
      </w:r>
      <w:r w:rsidRPr="00E14FB7">
        <w:rPr>
          <w:rFonts w:ascii="Times New Roman" w:eastAsia="宋体" w:hAnsi="Times New Roman" w:cs="Times New Roman"/>
        </w:rPr>
        <w:t>60℃</w:t>
      </w:r>
      <w:r w:rsidRPr="00E14FB7">
        <w:rPr>
          <w:rFonts w:ascii="Times New Roman" w:eastAsia="宋体" w:hAnsi="Times New Roman" w:cs="Times New Roman" w:hint="eastAsia"/>
        </w:rPr>
        <w:t>，在搅拌状态下缓慢加入一定比例的多聚甲醛，反应</w:t>
      </w:r>
      <w:r w:rsidRPr="00E14FB7">
        <w:rPr>
          <w:rFonts w:ascii="Times New Roman" w:eastAsia="宋体" w:hAnsi="Times New Roman" w:cs="Times New Roman" w:hint="eastAsia"/>
        </w:rPr>
        <w:t>3h~</w:t>
      </w:r>
      <w:r w:rsidRPr="00E14FB7">
        <w:rPr>
          <w:rFonts w:ascii="Times New Roman" w:eastAsia="宋体" w:hAnsi="Times New Roman" w:cs="Times New Roman"/>
        </w:rPr>
        <w:t>5</w:t>
      </w:r>
      <w:r w:rsidRPr="00E14FB7">
        <w:rPr>
          <w:rFonts w:ascii="Times New Roman" w:eastAsia="宋体" w:hAnsi="Times New Roman" w:cs="Times New Roman" w:hint="eastAsia"/>
        </w:rPr>
        <w:t>h</w:t>
      </w:r>
      <w:r w:rsidRPr="00E14FB7">
        <w:rPr>
          <w:rFonts w:ascii="Times New Roman" w:eastAsia="宋体" w:hAnsi="Times New Roman" w:cs="Times New Roman" w:hint="eastAsia"/>
        </w:rPr>
        <w:t>，</w:t>
      </w:r>
      <w:r w:rsidR="002610E1" w:rsidRPr="00E14FB7">
        <w:rPr>
          <w:rFonts w:ascii="Times New Roman" w:eastAsia="宋体" w:hAnsi="Times New Roman" w:cs="Times New Roman" w:hint="eastAsia"/>
        </w:rPr>
        <w:t>除去多余单体后再加入氢氧化钠将</w:t>
      </w:r>
      <w:r w:rsidR="002610E1" w:rsidRPr="00E14FB7">
        <w:rPr>
          <w:rFonts w:ascii="Times New Roman" w:eastAsia="宋体" w:hAnsi="Times New Roman" w:cs="Times New Roman" w:hint="eastAsia"/>
        </w:rPr>
        <w:t>p</w:t>
      </w:r>
      <w:r w:rsidR="002610E1" w:rsidRPr="00E14FB7">
        <w:rPr>
          <w:rFonts w:ascii="Times New Roman" w:eastAsia="宋体" w:hAnsi="Times New Roman" w:cs="Times New Roman"/>
        </w:rPr>
        <w:t>H</w:t>
      </w:r>
      <w:r w:rsidR="002610E1" w:rsidRPr="00E14FB7">
        <w:rPr>
          <w:rFonts w:ascii="Times New Roman" w:eastAsia="宋体" w:hAnsi="Times New Roman" w:cs="Times New Roman" w:hint="eastAsia"/>
        </w:rPr>
        <w:t>值调节至</w:t>
      </w:r>
      <w:r w:rsidR="002610E1" w:rsidRPr="00E14FB7">
        <w:rPr>
          <w:rFonts w:ascii="Times New Roman" w:eastAsia="宋体" w:hAnsi="Times New Roman" w:cs="Times New Roman" w:hint="eastAsia"/>
        </w:rPr>
        <w:t>7</w:t>
      </w:r>
      <w:r w:rsidR="002610E1" w:rsidRPr="00E14FB7">
        <w:rPr>
          <w:rFonts w:ascii="Times New Roman" w:eastAsia="宋体" w:hAnsi="Times New Roman" w:cs="Times New Roman" w:hint="eastAsia"/>
        </w:rPr>
        <w:t>左右，</w:t>
      </w:r>
      <w:r w:rsidR="00E50FEE" w:rsidRPr="00E14FB7">
        <w:rPr>
          <w:rFonts w:ascii="Times New Roman" w:eastAsia="宋体" w:hAnsi="Times New Roman" w:cs="Times New Roman" w:hint="eastAsia"/>
        </w:rPr>
        <w:t>再使用石油醚和醋酸异丙酯的混合溶液洗涤分离，即得到中间产物</w:t>
      </w:r>
      <w:r w:rsidR="00E50FEE" w:rsidRPr="00E14FB7">
        <w:rPr>
          <w:rFonts w:ascii="Times New Roman" w:eastAsia="宋体" w:hAnsi="Times New Roman" w:cs="Times New Roman" w:hint="eastAsia"/>
        </w:rPr>
        <w:t>X</w:t>
      </w:r>
      <w:r w:rsidR="00E50FEE" w:rsidRPr="00E14FB7">
        <w:rPr>
          <w:rFonts w:ascii="Times New Roman" w:eastAsia="宋体" w:hAnsi="Times New Roman" w:cs="Times New Roman" w:hint="eastAsia"/>
        </w:rPr>
        <w:t>；将一定比例的中间产物</w:t>
      </w:r>
      <w:r w:rsidR="00E50FEE" w:rsidRPr="00E14FB7">
        <w:rPr>
          <w:rFonts w:ascii="Times New Roman" w:eastAsia="宋体" w:hAnsi="Times New Roman" w:cs="Times New Roman" w:hint="eastAsia"/>
        </w:rPr>
        <w:t>X</w:t>
      </w:r>
      <w:r w:rsidR="00E50FEE" w:rsidRPr="00E14FB7">
        <w:rPr>
          <w:rFonts w:ascii="Times New Roman" w:eastAsia="宋体" w:hAnsi="Times New Roman" w:cs="Times New Roman" w:hint="eastAsia"/>
        </w:rPr>
        <w:t>和</w:t>
      </w:r>
      <w:r w:rsidR="00E50FEE" w:rsidRPr="00E14FB7">
        <w:rPr>
          <w:rFonts w:ascii="Times New Roman" w:eastAsia="宋体" w:hAnsi="Times New Roman" w:cs="Times New Roman" w:hint="eastAsia"/>
        </w:rPr>
        <w:t>K</w:t>
      </w:r>
      <w:r w:rsidR="00E50FEE" w:rsidRPr="00E14FB7">
        <w:rPr>
          <w:rFonts w:ascii="Times New Roman" w:eastAsia="宋体" w:hAnsi="Times New Roman" w:cs="Times New Roman"/>
        </w:rPr>
        <w:t>OH</w:t>
      </w:r>
      <w:r w:rsidR="00E50FEE" w:rsidRPr="00E14FB7">
        <w:rPr>
          <w:rFonts w:ascii="Times New Roman" w:eastAsia="宋体" w:hAnsi="Times New Roman" w:cs="Times New Roman" w:hint="eastAsia"/>
        </w:rPr>
        <w:t>混合加入到反应釜中，通入高纯氮气除氧</w:t>
      </w:r>
      <w:r w:rsidR="00E50FEE" w:rsidRPr="00E14FB7">
        <w:rPr>
          <w:rFonts w:ascii="Times New Roman" w:eastAsia="宋体" w:hAnsi="Times New Roman" w:cs="Times New Roman" w:hint="eastAsia"/>
        </w:rPr>
        <w:t>2</w:t>
      </w:r>
      <w:r w:rsidR="00E50FEE" w:rsidRPr="00E14FB7">
        <w:rPr>
          <w:rFonts w:ascii="Times New Roman" w:eastAsia="宋体" w:hAnsi="Times New Roman" w:cs="Times New Roman"/>
        </w:rPr>
        <w:t>0</w:t>
      </w:r>
      <w:r w:rsidR="00E50FEE" w:rsidRPr="00E14FB7">
        <w:rPr>
          <w:rFonts w:ascii="Times New Roman" w:eastAsia="宋体" w:hAnsi="Times New Roman" w:cs="Times New Roman" w:hint="eastAsia"/>
        </w:rPr>
        <w:t>min</w:t>
      </w:r>
      <w:r w:rsidR="00E50FEE" w:rsidRPr="00E14FB7">
        <w:rPr>
          <w:rFonts w:ascii="Times New Roman" w:eastAsia="宋体" w:hAnsi="Times New Roman" w:cs="Times New Roman" w:hint="eastAsia"/>
        </w:rPr>
        <w:t>，然后再加入一定量的环氧乙烷，升高反应温度至</w:t>
      </w:r>
      <w:r w:rsidR="00E50FEE" w:rsidRPr="00E14FB7">
        <w:rPr>
          <w:rFonts w:ascii="Times New Roman" w:eastAsia="宋体" w:hAnsi="Times New Roman" w:cs="Times New Roman" w:hint="eastAsia"/>
        </w:rPr>
        <w:t>1</w:t>
      </w:r>
      <w:r w:rsidR="00E50FEE" w:rsidRPr="00E14FB7">
        <w:rPr>
          <w:rFonts w:ascii="Times New Roman" w:eastAsia="宋体" w:hAnsi="Times New Roman" w:cs="Times New Roman"/>
        </w:rPr>
        <w:t>20℃</w:t>
      </w:r>
      <w:r w:rsidR="00E50FEE" w:rsidRPr="00E14FB7">
        <w:rPr>
          <w:rFonts w:ascii="Times New Roman" w:eastAsia="宋体" w:hAnsi="Times New Roman" w:cs="Times New Roman" w:hint="eastAsia"/>
        </w:rPr>
        <w:t>~</w:t>
      </w:r>
      <w:r w:rsidR="00E50FEE" w:rsidRPr="00E14FB7">
        <w:rPr>
          <w:rFonts w:ascii="Times New Roman" w:eastAsia="宋体" w:hAnsi="Times New Roman" w:cs="Times New Roman"/>
        </w:rPr>
        <w:t>140℃</w:t>
      </w:r>
      <w:r w:rsidR="00E50FEE" w:rsidRPr="00E14FB7">
        <w:rPr>
          <w:rFonts w:ascii="Times New Roman" w:eastAsia="宋体" w:hAnsi="Times New Roman" w:cs="Times New Roman" w:hint="eastAsia"/>
        </w:rPr>
        <w:t>，并使用氮气加压至</w:t>
      </w:r>
      <w:r w:rsidR="00E50FEE" w:rsidRPr="00E14FB7">
        <w:rPr>
          <w:rFonts w:ascii="Times New Roman" w:eastAsia="宋体" w:hAnsi="Times New Roman" w:cs="Times New Roman"/>
        </w:rPr>
        <w:t>2MP</w:t>
      </w:r>
      <w:r w:rsidR="00E50FEE" w:rsidRPr="00E14FB7">
        <w:rPr>
          <w:rFonts w:ascii="Times New Roman" w:eastAsia="宋体" w:hAnsi="Times New Roman" w:cs="Times New Roman" w:hint="eastAsia"/>
        </w:rPr>
        <w:t>a</w:t>
      </w:r>
      <w:r w:rsidR="00E50FEE" w:rsidRPr="00E14FB7">
        <w:rPr>
          <w:rFonts w:ascii="Times New Roman" w:eastAsia="宋体" w:hAnsi="Times New Roman" w:cs="Times New Roman" w:hint="eastAsia"/>
        </w:rPr>
        <w:t>左右，在此条件下反应</w:t>
      </w:r>
      <w:r w:rsidR="00E50FEE" w:rsidRPr="00E14FB7">
        <w:rPr>
          <w:rFonts w:ascii="Times New Roman" w:eastAsia="宋体" w:hAnsi="Times New Roman" w:cs="Times New Roman" w:hint="eastAsia"/>
        </w:rPr>
        <w:t>3h</w:t>
      </w:r>
      <w:r w:rsidR="00E50FEE" w:rsidRPr="00E14FB7">
        <w:rPr>
          <w:rFonts w:ascii="Times New Roman" w:eastAsia="宋体" w:hAnsi="Times New Roman" w:cs="Times New Roman" w:hint="eastAsia"/>
        </w:rPr>
        <w:t>左右，反应产物经过中和、脱色处理后即得到非离子表面活性剂</w:t>
      </w:r>
      <w:r w:rsidR="00E50FEE" w:rsidRPr="00E14FB7">
        <w:rPr>
          <w:rFonts w:ascii="Times New Roman" w:eastAsia="宋体" w:hAnsi="Times New Roman" w:cs="Times New Roman" w:hint="eastAsia"/>
        </w:rPr>
        <w:t>A</w:t>
      </w:r>
      <w:r w:rsidR="00E50FEE" w:rsidRPr="00E14FB7">
        <w:rPr>
          <w:rFonts w:ascii="Times New Roman" w:eastAsia="宋体" w:hAnsi="Times New Roman" w:cs="Times New Roman"/>
        </w:rPr>
        <w:t>FO-2</w:t>
      </w:r>
      <w:r w:rsidR="00E50FEE" w:rsidRPr="00E14FB7">
        <w:rPr>
          <w:rFonts w:ascii="Times New Roman" w:eastAsia="宋体" w:hAnsi="Times New Roman" w:cs="Times New Roman" w:hint="eastAsia"/>
        </w:rPr>
        <w:t>。将非离子表面活性剂</w:t>
      </w:r>
      <w:r w:rsidR="00E50FEE" w:rsidRPr="00E14FB7">
        <w:rPr>
          <w:rFonts w:ascii="Times New Roman" w:eastAsia="宋体" w:hAnsi="Times New Roman" w:cs="Times New Roman" w:hint="eastAsia"/>
        </w:rPr>
        <w:t>A</w:t>
      </w:r>
      <w:r w:rsidR="00E50FEE" w:rsidRPr="00E14FB7">
        <w:rPr>
          <w:rFonts w:ascii="Times New Roman" w:eastAsia="宋体" w:hAnsi="Times New Roman" w:cs="Times New Roman"/>
        </w:rPr>
        <w:t>FO-2</w:t>
      </w:r>
      <w:r w:rsidR="00E50FEE" w:rsidRPr="00E14FB7">
        <w:rPr>
          <w:rFonts w:ascii="Times New Roman" w:eastAsia="宋体" w:hAnsi="Times New Roman" w:cs="Times New Roman" w:hint="eastAsia"/>
        </w:rPr>
        <w:t>与阴离子表面活性剂</w:t>
      </w:r>
      <w:r w:rsidR="00E50FEE" w:rsidRPr="00E14FB7">
        <w:rPr>
          <w:rFonts w:ascii="Times New Roman" w:eastAsia="宋体" w:hAnsi="Times New Roman" w:cs="Times New Roman" w:hint="eastAsia"/>
        </w:rPr>
        <w:t>L</w:t>
      </w:r>
      <w:r w:rsidR="00E50FEE" w:rsidRPr="00E14FB7">
        <w:rPr>
          <w:rFonts w:ascii="Times New Roman" w:eastAsia="宋体" w:hAnsi="Times New Roman" w:cs="Times New Roman"/>
        </w:rPr>
        <w:t>AS-30</w:t>
      </w:r>
      <w:r w:rsidR="00E50FEE" w:rsidRPr="00E14FB7">
        <w:rPr>
          <w:rFonts w:ascii="Times New Roman" w:eastAsia="宋体" w:hAnsi="Times New Roman" w:cs="Times New Roman" w:hint="eastAsia"/>
        </w:rPr>
        <w:t>按照质量比为</w:t>
      </w:r>
      <w:r w:rsidR="002D4923" w:rsidRPr="00E14FB7">
        <w:rPr>
          <w:rFonts w:ascii="Times New Roman" w:eastAsia="宋体" w:hAnsi="Times New Roman" w:cs="Times New Roman"/>
        </w:rPr>
        <w:t>2</w:t>
      </w:r>
      <w:r w:rsidR="002D4923" w:rsidRPr="00E14FB7">
        <w:rPr>
          <w:rFonts w:ascii="Times New Roman" w:eastAsia="宋体" w:hAnsi="Times New Roman" w:cs="Times New Roman" w:hint="eastAsia"/>
        </w:rPr>
        <w:t>:</w:t>
      </w:r>
      <w:r w:rsidR="002D4923" w:rsidRPr="00E14FB7">
        <w:rPr>
          <w:rFonts w:ascii="Times New Roman" w:eastAsia="宋体" w:hAnsi="Times New Roman" w:cs="Times New Roman"/>
        </w:rPr>
        <w:t>1</w:t>
      </w:r>
      <w:r w:rsidR="00E50FEE" w:rsidRPr="00E14FB7">
        <w:rPr>
          <w:rFonts w:ascii="Times New Roman" w:eastAsia="宋体" w:hAnsi="Times New Roman" w:cs="Times New Roman" w:hint="eastAsia"/>
        </w:rPr>
        <w:t>进行混合，即得到</w:t>
      </w:r>
      <w:r w:rsidR="00E50FEE" w:rsidRPr="00E14FB7">
        <w:rPr>
          <w:rFonts w:ascii="Times New Roman" w:eastAsia="宋体" w:hAnsi="Times New Roman" w:cs="Times New Roman"/>
        </w:rPr>
        <w:t>表面活性剂</w:t>
      </w:r>
      <w:r w:rsidR="00E50FEE" w:rsidRPr="00E14FB7">
        <w:rPr>
          <w:rFonts w:ascii="Times New Roman" w:eastAsia="宋体" w:hAnsi="Times New Roman" w:cs="Times New Roman" w:hint="eastAsia"/>
        </w:rPr>
        <w:t>AFSG-1</w:t>
      </w:r>
      <w:r w:rsidR="00E50FEE" w:rsidRPr="00E14FB7">
        <w:rPr>
          <w:rFonts w:ascii="Times New Roman" w:eastAsia="宋体" w:hAnsi="Times New Roman" w:cs="Times New Roman" w:hint="eastAsia"/>
        </w:rPr>
        <w:t>。</w:t>
      </w:r>
    </w:p>
    <w:p w:rsidR="003004E8" w:rsidRPr="00E14FB7" w:rsidRDefault="000D6DCE" w:rsidP="00654A58">
      <w:pPr>
        <w:outlineLvl w:val="0"/>
        <w:rPr>
          <w:rFonts w:ascii="黑体" w:eastAsia="黑体" w:hAnsi="Times New Roman" w:cs="Times New Roman"/>
          <w:szCs w:val="21"/>
        </w:rPr>
      </w:pPr>
      <w:r w:rsidRPr="00E14FB7">
        <w:rPr>
          <w:rFonts w:ascii="黑体" w:eastAsia="黑体" w:hAnsi="Times New Roman" w:cs="Times New Roman" w:hint="eastAsia"/>
          <w:szCs w:val="21"/>
        </w:rPr>
        <w:t>1.</w:t>
      </w:r>
      <w:r w:rsidRPr="00E14FB7">
        <w:rPr>
          <w:rFonts w:ascii="黑体" w:eastAsia="黑体" w:hAnsi="Times New Roman" w:cs="Times New Roman"/>
          <w:szCs w:val="21"/>
        </w:rPr>
        <w:t>3</w:t>
      </w:r>
      <w:r w:rsidR="00654A58" w:rsidRPr="00E14FB7">
        <w:rPr>
          <w:rFonts w:ascii="黑体" w:eastAsia="黑体" w:hAnsi="Times New Roman" w:cs="Times New Roman"/>
          <w:szCs w:val="21"/>
        </w:rPr>
        <w:t xml:space="preserve">  </w:t>
      </w:r>
      <w:r w:rsidR="00FB4BE4" w:rsidRPr="00E14FB7">
        <w:rPr>
          <w:rFonts w:ascii="黑体" w:eastAsia="黑体" w:hAnsi="Times New Roman" w:cs="Times New Roman" w:hint="eastAsia"/>
          <w:szCs w:val="21"/>
        </w:rPr>
        <w:t>实验方法</w:t>
      </w:r>
    </w:p>
    <w:p w:rsidR="00581CEE" w:rsidRPr="00E14FB7" w:rsidRDefault="00CB4696" w:rsidP="00426B2E">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红外光谱分析实验</w:t>
      </w:r>
      <w:r w:rsidR="00557F30" w:rsidRPr="00E14FB7">
        <w:rPr>
          <w:rFonts w:ascii="Times New Roman" w:eastAsia="宋体" w:hAnsi="Times New Roman" w:cs="Times New Roman" w:hint="eastAsia"/>
        </w:rPr>
        <w:t>采用溴化钾压片法对非离子表面活性剂</w:t>
      </w:r>
      <w:r w:rsidR="00557F30" w:rsidRPr="00E14FB7">
        <w:rPr>
          <w:rFonts w:ascii="Times New Roman" w:eastAsia="宋体" w:hAnsi="Times New Roman" w:cs="Times New Roman" w:hint="eastAsia"/>
        </w:rPr>
        <w:t>A</w:t>
      </w:r>
      <w:r w:rsidR="00557F30" w:rsidRPr="00E14FB7">
        <w:rPr>
          <w:rFonts w:ascii="Times New Roman" w:eastAsia="宋体" w:hAnsi="Times New Roman" w:cs="Times New Roman"/>
        </w:rPr>
        <w:t>FO-2</w:t>
      </w:r>
      <w:r w:rsidR="00557F30" w:rsidRPr="00E14FB7">
        <w:rPr>
          <w:rFonts w:ascii="Times New Roman" w:eastAsia="宋体" w:hAnsi="Times New Roman" w:cs="Times New Roman" w:hint="eastAsia"/>
        </w:rPr>
        <w:t>的红外光谱图进行了分析，实验仪器为</w:t>
      </w:r>
      <w:r w:rsidR="00557F30" w:rsidRPr="00E14FB7">
        <w:rPr>
          <w:rFonts w:ascii="Times New Roman" w:eastAsia="宋体" w:hAnsi="Times New Roman" w:cs="Times New Roman"/>
        </w:rPr>
        <w:t>BRUKER VECTOR22</w:t>
      </w:r>
      <w:r w:rsidR="00557F30" w:rsidRPr="00E14FB7">
        <w:rPr>
          <w:rFonts w:ascii="Times New Roman" w:eastAsia="宋体" w:hAnsi="Times New Roman" w:cs="Times New Roman"/>
        </w:rPr>
        <w:t>型红外光谱仪</w:t>
      </w:r>
      <w:r w:rsidR="00557F30" w:rsidRPr="00E14FB7">
        <w:rPr>
          <w:rFonts w:ascii="Times New Roman" w:eastAsia="宋体" w:hAnsi="Times New Roman" w:cs="Times New Roman" w:hint="eastAsia"/>
        </w:rPr>
        <w:t>。</w:t>
      </w:r>
    </w:p>
    <w:p w:rsidR="00FB4BE4" w:rsidRPr="00E14FB7" w:rsidRDefault="00426B2E" w:rsidP="00426B2E">
      <w:pPr>
        <w:ind w:firstLineChars="200" w:firstLine="420"/>
        <w:rPr>
          <w:rFonts w:ascii="Times New Roman" w:eastAsia="宋体" w:hAnsi="Times New Roman" w:cs="Times New Roman"/>
        </w:rPr>
      </w:pPr>
      <w:r w:rsidRPr="00E14FB7">
        <w:rPr>
          <w:rFonts w:ascii="Times New Roman" w:eastAsia="宋体" w:hAnsi="Times New Roman" w:cs="Times New Roman" w:hint="eastAsia"/>
        </w:rPr>
        <w:t>油基钻井液对水泥浆的污染评价实验以及表面活性剂提高水泥浆抗污染能力评价实验均参照石油与天然气行业标准</w:t>
      </w:r>
      <w:r w:rsidRPr="00E14FB7">
        <w:rPr>
          <w:rFonts w:ascii="Times New Roman" w:eastAsia="宋体" w:hAnsi="Times New Roman" w:cs="Times New Roman"/>
        </w:rPr>
        <w:t>SY/T 6466-2016</w:t>
      </w:r>
      <w:r w:rsidRPr="00E14FB7">
        <w:rPr>
          <w:rFonts w:ascii="Times New Roman" w:eastAsia="宋体" w:hAnsi="Times New Roman" w:cs="Times New Roman" w:hint="eastAsia"/>
        </w:rPr>
        <w:t>《油井水泥石性能试验方法》中的相关规定进行，主要测定油基钻井液掺入对混浆流动度、稠化时间以及水泥石性能的影响。</w:t>
      </w:r>
    </w:p>
    <w:p w:rsidR="003004E8" w:rsidRPr="00E14FB7" w:rsidRDefault="005B3115" w:rsidP="007A47C8">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界面张力测定实验采用</w:t>
      </w:r>
      <w:r w:rsidRPr="00E14FB7">
        <w:rPr>
          <w:rFonts w:ascii="Times New Roman" w:eastAsia="宋体" w:hAnsi="Times New Roman" w:cs="Times New Roman"/>
        </w:rPr>
        <w:t>FST300C</w:t>
      </w:r>
      <w:r w:rsidRPr="00E14FB7">
        <w:rPr>
          <w:rFonts w:ascii="Times New Roman" w:eastAsia="宋体" w:hAnsi="Times New Roman" w:cs="Times New Roman"/>
        </w:rPr>
        <w:t>型</w:t>
      </w:r>
      <w:r w:rsidRPr="00E14FB7">
        <w:rPr>
          <w:rFonts w:ascii="Times New Roman" w:eastAsia="宋体" w:hAnsi="Times New Roman" w:cs="Times New Roman" w:hint="eastAsia"/>
        </w:rPr>
        <w:t>全自动界面张力仪测定</w:t>
      </w:r>
      <w:r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溶液与白油之间的界面张力值。接触角测定实验采用</w:t>
      </w:r>
      <w:r w:rsidRPr="00E14FB7">
        <w:rPr>
          <w:rFonts w:ascii="Times New Roman" w:eastAsia="宋体" w:hAnsi="Times New Roman" w:cs="Times New Roman"/>
        </w:rPr>
        <w:t>CA200</w:t>
      </w:r>
      <w:r w:rsidRPr="00E14FB7">
        <w:rPr>
          <w:rFonts w:ascii="Times New Roman" w:eastAsia="宋体" w:hAnsi="Times New Roman" w:cs="Times New Roman"/>
        </w:rPr>
        <w:t>自动型光学接触角测量仪</w:t>
      </w:r>
      <w:r w:rsidRPr="00E14FB7">
        <w:rPr>
          <w:rFonts w:ascii="Times New Roman" w:eastAsia="宋体" w:hAnsi="Times New Roman" w:cs="Times New Roman" w:hint="eastAsia"/>
        </w:rPr>
        <w:t>测定蒸馏水在不同混浆水泥石表面的接触角。</w:t>
      </w:r>
      <w:r w:rsidRPr="00E14FB7">
        <w:rPr>
          <w:rFonts w:ascii="Times New Roman" w:eastAsia="宋体" w:hAnsi="Times New Roman" w:cs="Times New Roman" w:hint="eastAsia"/>
        </w:rPr>
        <w:t>Zeta</w:t>
      </w:r>
      <w:r w:rsidRPr="00E14FB7">
        <w:rPr>
          <w:rFonts w:ascii="Times New Roman" w:eastAsia="宋体" w:hAnsi="Times New Roman" w:cs="Times New Roman" w:hint="eastAsia"/>
        </w:rPr>
        <w:t>电位测定实验采用</w:t>
      </w:r>
      <w:r w:rsidRPr="00E14FB7">
        <w:rPr>
          <w:rFonts w:ascii="Times New Roman" w:eastAsia="宋体" w:hAnsi="Times New Roman" w:cs="Times New Roman"/>
        </w:rPr>
        <w:t>Zeta</w:t>
      </w:r>
      <w:r w:rsidRPr="00E14FB7">
        <w:rPr>
          <w:rFonts w:ascii="Times New Roman" w:eastAsia="宋体" w:hAnsi="Times New Roman" w:cs="Times New Roman"/>
        </w:rPr>
        <w:t>电位分析仪</w:t>
      </w:r>
      <w:r w:rsidRPr="00E14FB7">
        <w:rPr>
          <w:rFonts w:ascii="Times New Roman" w:eastAsia="宋体" w:hAnsi="Times New Roman" w:cs="Times New Roman" w:hint="eastAsia"/>
        </w:rPr>
        <w:t>测定</w:t>
      </w:r>
      <w:r w:rsidR="007A47C8" w:rsidRPr="00E14FB7">
        <w:rPr>
          <w:rFonts w:ascii="Times New Roman" w:eastAsia="宋体" w:hAnsi="Times New Roman" w:cs="Times New Roman" w:hint="eastAsia"/>
        </w:rPr>
        <w:t>表面活性剂对混浆中水泥颗粒</w:t>
      </w:r>
      <w:r w:rsidR="007A47C8" w:rsidRPr="00E14FB7">
        <w:rPr>
          <w:rFonts w:ascii="Times New Roman" w:eastAsia="宋体" w:hAnsi="Times New Roman" w:cs="Times New Roman"/>
        </w:rPr>
        <w:t>Zeta</w:t>
      </w:r>
      <w:r w:rsidR="007A47C8" w:rsidRPr="00E14FB7">
        <w:rPr>
          <w:rFonts w:ascii="Times New Roman" w:eastAsia="宋体" w:hAnsi="Times New Roman" w:cs="Times New Roman"/>
        </w:rPr>
        <w:t>电位的影响</w:t>
      </w:r>
      <w:r w:rsidR="007A47C8" w:rsidRPr="00E14FB7">
        <w:rPr>
          <w:rFonts w:ascii="Times New Roman" w:eastAsia="宋体" w:hAnsi="Times New Roman" w:cs="Times New Roman" w:hint="eastAsia"/>
        </w:rPr>
        <w:t>。扫描电镜实验采用赛默飞</w:t>
      </w:r>
      <w:r w:rsidR="007A47C8" w:rsidRPr="00E14FB7">
        <w:rPr>
          <w:rFonts w:ascii="Times New Roman" w:eastAsia="宋体" w:hAnsi="Times New Roman" w:cs="Times New Roman"/>
        </w:rPr>
        <w:t>SEM</w:t>
      </w:r>
      <w:r w:rsidR="007A47C8" w:rsidRPr="00E14FB7">
        <w:rPr>
          <w:rFonts w:ascii="Times New Roman" w:eastAsia="宋体" w:hAnsi="Times New Roman" w:cs="Times New Roman"/>
        </w:rPr>
        <w:t>扫描电子显微镜</w:t>
      </w:r>
      <w:r w:rsidR="007A47C8" w:rsidRPr="00E14FB7">
        <w:rPr>
          <w:rFonts w:ascii="Times New Roman" w:eastAsia="宋体" w:hAnsi="Times New Roman" w:cs="Times New Roman" w:hint="eastAsia"/>
        </w:rPr>
        <w:t>对不同水泥石的微观结构进行扫描。</w:t>
      </w:r>
    </w:p>
    <w:p w:rsidR="003004E8" w:rsidRPr="00E14FB7" w:rsidRDefault="003004E8">
      <w:pPr>
        <w:rPr>
          <w:rFonts w:ascii="宋体" w:hAnsi="宋体"/>
          <w:sz w:val="28"/>
          <w:szCs w:val="28"/>
        </w:rPr>
      </w:pPr>
      <w:r w:rsidRPr="00E14FB7">
        <w:rPr>
          <w:rFonts w:ascii="宋体" w:hAnsi="宋体"/>
          <w:sz w:val="28"/>
          <w:szCs w:val="28"/>
        </w:rPr>
        <w:t>2</w:t>
      </w:r>
      <w:r w:rsidR="00654A58" w:rsidRPr="00E14FB7">
        <w:rPr>
          <w:rFonts w:ascii="宋体" w:hAnsi="宋体"/>
          <w:sz w:val="28"/>
          <w:szCs w:val="28"/>
        </w:rPr>
        <w:t xml:space="preserve">  </w:t>
      </w:r>
      <w:r w:rsidR="00D33810" w:rsidRPr="00E14FB7">
        <w:rPr>
          <w:rFonts w:ascii="宋体" w:hAnsi="宋体" w:hint="eastAsia"/>
          <w:sz w:val="28"/>
          <w:szCs w:val="28"/>
        </w:rPr>
        <w:t>结果与讨论</w:t>
      </w:r>
    </w:p>
    <w:p w:rsidR="00A82987" w:rsidRPr="00E14FB7" w:rsidRDefault="00A82987" w:rsidP="00654A58">
      <w:pPr>
        <w:rPr>
          <w:rFonts w:ascii="黑体" w:eastAsia="黑体" w:hAnsi="Times New Roman" w:cs="Times New Roman"/>
          <w:szCs w:val="21"/>
        </w:rPr>
      </w:pPr>
      <w:r w:rsidRPr="00E14FB7">
        <w:rPr>
          <w:rFonts w:ascii="黑体" w:eastAsia="黑体" w:hAnsi="Times New Roman" w:cs="Times New Roman"/>
          <w:szCs w:val="21"/>
        </w:rPr>
        <w:t xml:space="preserve">2.1  </w:t>
      </w:r>
      <w:r w:rsidRPr="00E14FB7">
        <w:rPr>
          <w:rFonts w:ascii="黑体" w:eastAsia="黑体" w:hAnsi="Times New Roman" w:cs="Times New Roman" w:hint="eastAsia"/>
          <w:szCs w:val="21"/>
        </w:rPr>
        <w:t>非离子表面活性</w:t>
      </w:r>
      <w:r w:rsidRPr="00E14FB7">
        <w:rPr>
          <w:rFonts w:ascii="黑体" w:eastAsia="黑体" w:hAnsi="Times New Roman" w:cs="Times New Roman"/>
          <w:szCs w:val="21"/>
        </w:rPr>
        <w:t>AFO-2</w:t>
      </w:r>
      <w:r w:rsidR="00E71EB6" w:rsidRPr="00E14FB7">
        <w:rPr>
          <w:rFonts w:ascii="黑体" w:eastAsia="黑体" w:hAnsi="Times New Roman" w:cs="Times New Roman" w:hint="eastAsia"/>
          <w:szCs w:val="21"/>
        </w:rPr>
        <w:t>红外光谱分析结果</w:t>
      </w:r>
    </w:p>
    <w:p w:rsidR="0072660B" w:rsidRPr="00E14FB7" w:rsidRDefault="00A82987" w:rsidP="0072660B">
      <w:pPr>
        <w:ind w:firstLineChars="200" w:firstLine="420"/>
        <w:rPr>
          <w:rFonts w:ascii="Times New Roman" w:eastAsia="宋体" w:hAnsi="Times New Roman" w:cs="Times New Roman"/>
        </w:rPr>
      </w:pPr>
      <w:r w:rsidRPr="00E14FB7">
        <w:rPr>
          <w:rFonts w:ascii="Times New Roman" w:eastAsia="宋体" w:hAnsi="Times New Roman" w:cs="Times New Roman" w:hint="eastAsia"/>
        </w:rPr>
        <w:t>图</w:t>
      </w:r>
      <w:r w:rsidRPr="00E14FB7">
        <w:rPr>
          <w:rFonts w:ascii="Times New Roman" w:eastAsia="宋体" w:hAnsi="Times New Roman" w:cs="Times New Roman" w:hint="eastAsia"/>
        </w:rPr>
        <w:t>1</w:t>
      </w:r>
      <w:r w:rsidRPr="00E14FB7">
        <w:rPr>
          <w:rFonts w:ascii="Times New Roman" w:eastAsia="宋体" w:hAnsi="Times New Roman" w:cs="Times New Roman" w:hint="eastAsia"/>
        </w:rPr>
        <w:t>为非离子表面活性</w:t>
      </w:r>
      <w:r w:rsidRPr="00E14FB7">
        <w:rPr>
          <w:rFonts w:ascii="Times New Roman" w:eastAsia="宋体" w:hAnsi="Times New Roman" w:cs="Times New Roman" w:hint="eastAsia"/>
        </w:rPr>
        <w:t>A</w:t>
      </w:r>
      <w:r w:rsidRPr="00E14FB7">
        <w:rPr>
          <w:rFonts w:ascii="Times New Roman" w:eastAsia="宋体" w:hAnsi="Times New Roman" w:cs="Times New Roman"/>
        </w:rPr>
        <w:t>FO-2</w:t>
      </w:r>
      <w:r w:rsidRPr="00E14FB7">
        <w:rPr>
          <w:rFonts w:ascii="Times New Roman" w:eastAsia="宋体" w:hAnsi="Times New Roman" w:cs="Times New Roman" w:hint="eastAsia"/>
        </w:rPr>
        <w:t>的红外光谱图测试结果，由图</w:t>
      </w:r>
      <w:r w:rsidRPr="00E14FB7">
        <w:rPr>
          <w:rFonts w:ascii="Times New Roman" w:eastAsia="宋体" w:hAnsi="Times New Roman" w:cs="Times New Roman" w:hint="eastAsia"/>
        </w:rPr>
        <w:t>1</w:t>
      </w:r>
      <w:r w:rsidRPr="00E14FB7">
        <w:rPr>
          <w:rFonts w:ascii="Times New Roman" w:eastAsia="宋体" w:hAnsi="Times New Roman" w:cs="Times New Roman" w:hint="eastAsia"/>
        </w:rPr>
        <w:t>可以看出，</w:t>
      </w:r>
      <w:r w:rsidR="0072660B" w:rsidRPr="00E14FB7">
        <w:rPr>
          <w:rFonts w:ascii="Times New Roman" w:eastAsia="宋体" w:hAnsi="Times New Roman" w:cs="Times New Roman" w:hint="eastAsia"/>
        </w:rPr>
        <w:t>3</w:t>
      </w:r>
      <w:r w:rsidR="0072660B" w:rsidRPr="00E14FB7">
        <w:rPr>
          <w:rFonts w:ascii="Times New Roman" w:eastAsia="宋体" w:hAnsi="Times New Roman" w:cs="Times New Roman"/>
        </w:rPr>
        <w:t>480cm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rPr>
        <w:t>处</w:t>
      </w:r>
      <w:r w:rsidR="0072660B" w:rsidRPr="00E14FB7">
        <w:rPr>
          <w:rFonts w:ascii="Times New Roman" w:eastAsia="宋体" w:hAnsi="Times New Roman" w:cs="Times New Roman" w:hint="eastAsia"/>
        </w:rPr>
        <w:t>附近</w:t>
      </w:r>
      <w:r w:rsidR="0072660B" w:rsidRPr="00E14FB7">
        <w:rPr>
          <w:rFonts w:ascii="Times New Roman" w:eastAsia="宋体" w:hAnsi="Times New Roman" w:cs="Times New Roman"/>
        </w:rPr>
        <w:t>是</w:t>
      </w:r>
      <w:r w:rsidR="0072660B" w:rsidRPr="00E14FB7">
        <w:rPr>
          <w:rFonts w:ascii="Times New Roman" w:eastAsia="宋体" w:hAnsi="Times New Roman" w:cs="Times New Roman" w:hint="eastAsia"/>
        </w:rPr>
        <w:t>-</w:t>
      </w:r>
      <w:r w:rsidR="0072660B" w:rsidRPr="00E14FB7">
        <w:rPr>
          <w:rFonts w:ascii="Times New Roman" w:eastAsia="宋体" w:hAnsi="Times New Roman" w:cs="Times New Roman"/>
        </w:rPr>
        <w:t>OH</w:t>
      </w:r>
      <w:r w:rsidR="0072660B" w:rsidRPr="00E14FB7">
        <w:rPr>
          <w:rFonts w:ascii="Times New Roman" w:eastAsia="宋体" w:hAnsi="Times New Roman" w:cs="Times New Roman" w:hint="eastAsia"/>
        </w:rPr>
        <w:t>基团的伸缩振动吸收峰，</w:t>
      </w:r>
      <w:r w:rsidR="0072660B" w:rsidRPr="00E14FB7">
        <w:rPr>
          <w:rFonts w:ascii="Times New Roman" w:eastAsia="宋体" w:hAnsi="Times New Roman" w:cs="Times New Roman"/>
        </w:rPr>
        <w:t>2925cm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和</w:t>
      </w:r>
      <w:r w:rsidR="0072660B" w:rsidRPr="00E14FB7">
        <w:rPr>
          <w:rFonts w:ascii="Times New Roman" w:eastAsia="宋体" w:hAnsi="Times New Roman" w:cs="Times New Roman"/>
        </w:rPr>
        <w:t>2850cm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处附近是烷烃链上</w:t>
      </w:r>
      <w:r w:rsidR="0072660B" w:rsidRPr="00E14FB7">
        <w:rPr>
          <w:rFonts w:ascii="Times New Roman" w:eastAsia="宋体" w:hAnsi="Times New Roman" w:cs="Times New Roman" w:hint="eastAsia"/>
        </w:rPr>
        <w:t>C-H</w:t>
      </w:r>
      <w:r w:rsidR="0072660B" w:rsidRPr="00E14FB7">
        <w:rPr>
          <w:rFonts w:ascii="Times New Roman" w:eastAsia="宋体" w:hAnsi="Times New Roman" w:cs="Times New Roman" w:hint="eastAsia"/>
        </w:rPr>
        <w:t>键的伸缩振动吸收峰，</w:t>
      </w:r>
      <w:r w:rsidR="0072660B" w:rsidRPr="00E14FB7">
        <w:rPr>
          <w:rFonts w:ascii="Times New Roman" w:eastAsia="宋体" w:hAnsi="Times New Roman" w:cs="Times New Roman"/>
        </w:rPr>
        <w:t>1715m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处附近是</w:t>
      </w:r>
      <w:r w:rsidR="0072660B" w:rsidRPr="00E14FB7">
        <w:rPr>
          <w:rFonts w:ascii="Times New Roman" w:eastAsia="宋体" w:hAnsi="Times New Roman" w:cs="Times New Roman" w:hint="eastAsia"/>
        </w:rPr>
        <w:t>C=O</w:t>
      </w:r>
      <w:r w:rsidR="0072660B" w:rsidRPr="00E14FB7">
        <w:rPr>
          <w:rFonts w:ascii="Times New Roman" w:eastAsia="宋体" w:hAnsi="Times New Roman" w:cs="Times New Roman" w:hint="eastAsia"/>
        </w:rPr>
        <w:t>键的伸缩振动吸收峰，</w:t>
      </w:r>
      <w:r w:rsidR="0072660B" w:rsidRPr="00E14FB7">
        <w:rPr>
          <w:rFonts w:ascii="Times New Roman" w:eastAsia="宋体" w:hAnsi="Times New Roman" w:cs="Times New Roman" w:hint="eastAsia"/>
        </w:rPr>
        <w:t>1</w:t>
      </w:r>
      <w:r w:rsidR="0072660B" w:rsidRPr="00E14FB7">
        <w:rPr>
          <w:rFonts w:ascii="Times New Roman" w:eastAsia="宋体" w:hAnsi="Times New Roman" w:cs="Times New Roman"/>
        </w:rPr>
        <w:t>610cm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w:t>
      </w:r>
      <w:r w:rsidR="0072660B" w:rsidRPr="00E14FB7">
        <w:rPr>
          <w:rFonts w:ascii="Times New Roman" w:eastAsia="宋体" w:hAnsi="Times New Roman" w:cs="Times New Roman" w:hint="eastAsia"/>
        </w:rPr>
        <w:t>1</w:t>
      </w:r>
      <w:r w:rsidR="0072660B" w:rsidRPr="00E14FB7">
        <w:rPr>
          <w:rFonts w:ascii="Times New Roman" w:eastAsia="宋体" w:hAnsi="Times New Roman" w:cs="Times New Roman"/>
        </w:rPr>
        <w:t>505cm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和</w:t>
      </w:r>
      <w:r w:rsidR="0072660B" w:rsidRPr="00E14FB7">
        <w:rPr>
          <w:rFonts w:ascii="Times New Roman" w:eastAsia="宋体" w:hAnsi="Times New Roman" w:cs="Times New Roman" w:hint="eastAsia"/>
        </w:rPr>
        <w:t>1</w:t>
      </w:r>
      <w:r w:rsidR="0072660B" w:rsidRPr="00E14FB7">
        <w:rPr>
          <w:rFonts w:ascii="Times New Roman" w:eastAsia="宋体" w:hAnsi="Times New Roman" w:cs="Times New Roman"/>
        </w:rPr>
        <w:t>460cm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处附近是苯环骨架中</w:t>
      </w:r>
      <w:r w:rsidR="0072660B" w:rsidRPr="00E14FB7">
        <w:rPr>
          <w:rFonts w:ascii="Times New Roman" w:eastAsia="宋体" w:hAnsi="Times New Roman" w:cs="Times New Roman" w:hint="eastAsia"/>
        </w:rPr>
        <w:t>C-</w:t>
      </w:r>
      <w:r w:rsidR="0072660B" w:rsidRPr="00E14FB7">
        <w:rPr>
          <w:rFonts w:ascii="Times New Roman" w:eastAsia="宋体" w:hAnsi="Times New Roman" w:cs="Times New Roman"/>
        </w:rPr>
        <w:t>H</w:t>
      </w:r>
      <w:r w:rsidR="0072660B" w:rsidRPr="00E14FB7">
        <w:rPr>
          <w:rFonts w:ascii="Times New Roman" w:eastAsia="宋体" w:hAnsi="Times New Roman" w:cs="Times New Roman" w:hint="eastAsia"/>
        </w:rPr>
        <w:t>键的伸缩振动吸收峰，</w:t>
      </w:r>
      <w:r w:rsidR="0072660B" w:rsidRPr="00E14FB7">
        <w:rPr>
          <w:rFonts w:ascii="Times New Roman" w:eastAsia="宋体" w:hAnsi="Times New Roman" w:cs="Times New Roman" w:hint="eastAsia"/>
        </w:rPr>
        <w:t>1</w:t>
      </w:r>
      <w:r w:rsidR="0072660B" w:rsidRPr="00E14FB7">
        <w:rPr>
          <w:rFonts w:ascii="Times New Roman" w:eastAsia="宋体" w:hAnsi="Times New Roman" w:cs="Times New Roman"/>
        </w:rPr>
        <w:t>261cm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和</w:t>
      </w:r>
      <w:r w:rsidR="0072660B" w:rsidRPr="00E14FB7">
        <w:rPr>
          <w:rFonts w:ascii="Times New Roman" w:eastAsia="宋体" w:hAnsi="Times New Roman" w:cs="Times New Roman" w:hint="eastAsia"/>
        </w:rPr>
        <w:t>1</w:t>
      </w:r>
      <w:r w:rsidR="0072660B" w:rsidRPr="00E14FB7">
        <w:rPr>
          <w:rFonts w:ascii="Times New Roman" w:eastAsia="宋体" w:hAnsi="Times New Roman" w:cs="Times New Roman"/>
        </w:rPr>
        <w:t>105cm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处附近是</w:t>
      </w:r>
      <w:r w:rsidR="0072660B" w:rsidRPr="00E14FB7">
        <w:rPr>
          <w:rFonts w:ascii="Times New Roman" w:eastAsia="宋体" w:hAnsi="Times New Roman" w:cs="Times New Roman" w:hint="eastAsia"/>
        </w:rPr>
        <w:t>C</w:t>
      </w:r>
      <w:r w:rsidR="0072660B" w:rsidRPr="00E14FB7">
        <w:rPr>
          <w:rFonts w:ascii="Times New Roman" w:eastAsia="宋体" w:hAnsi="Times New Roman" w:cs="Times New Roman"/>
        </w:rPr>
        <w:t>-O-C</w:t>
      </w:r>
      <w:r w:rsidR="0072660B" w:rsidRPr="00E14FB7">
        <w:rPr>
          <w:rFonts w:ascii="Times New Roman" w:eastAsia="宋体" w:hAnsi="Times New Roman" w:cs="Times New Roman" w:hint="eastAsia"/>
        </w:rPr>
        <w:t>键的伸缩振动吸收峰，</w:t>
      </w:r>
      <w:r w:rsidR="0072660B" w:rsidRPr="00E14FB7">
        <w:rPr>
          <w:rFonts w:ascii="Times New Roman" w:eastAsia="宋体" w:hAnsi="Times New Roman" w:cs="Times New Roman" w:hint="eastAsia"/>
        </w:rPr>
        <w:t>9</w:t>
      </w:r>
      <w:r w:rsidR="0072660B" w:rsidRPr="00E14FB7">
        <w:rPr>
          <w:rFonts w:ascii="Times New Roman" w:eastAsia="宋体" w:hAnsi="Times New Roman" w:cs="Times New Roman"/>
        </w:rPr>
        <w:t>45cm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和</w:t>
      </w:r>
      <w:r w:rsidR="0072660B" w:rsidRPr="00E14FB7">
        <w:rPr>
          <w:rFonts w:ascii="Times New Roman" w:eastAsia="宋体" w:hAnsi="Times New Roman" w:cs="Times New Roman" w:hint="eastAsia"/>
        </w:rPr>
        <w:t>8</w:t>
      </w:r>
      <w:r w:rsidR="0072660B" w:rsidRPr="00E14FB7">
        <w:rPr>
          <w:rFonts w:ascii="Times New Roman" w:eastAsia="宋体" w:hAnsi="Times New Roman" w:cs="Times New Roman"/>
        </w:rPr>
        <w:t>40cm</w:t>
      </w:r>
      <w:r w:rsidR="0072660B" w:rsidRPr="00E14FB7">
        <w:rPr>
          <w:rFonts w:ascii="Times New Roman" w:eastAsia="宋体" w:hAnsi="Times New Roman" w:cs="Times New Roman"/>
          <w:vertAlign w:val="superscript"/>
        </w:rPr>
        <w:t>-1</w:t>
      </w:r>
      <w:r w:rsidR="0072660B" w:rsidRPr="00E14FB7">
        <w:rPr>
          <w:rFonts w:ascii="Times New Roman" w:eastAsia="宋体" w:hAnsi="Times New Roman" w:cs="Times New Roman" w:hint="eastAsia"/>
        </w:rPr>
        <w:t>处附近是苯环骨架的弯曲振动吸收峰。在图</w:t>
      </w:r>
      <w:r w:rsidR="0072660B" w:rsidRPr="00E14FB7">
        <w:rPr>
          <w:rFonts w:ascii="Times New Roman" w:eastAsia="宋体" w:hAnsi="Times New Roman" w:cs="Times New Roman" w:hint="eastAsia"/>
        </w:rPr>
        <w:t>1</w:t>
      </w:r>
      <w:r w:rsidR="0072660B" w:rsidRPr="00E14FB7">
        <w:rPr>
          <w:rFonts w:ascii="Times New Roman" w:eastAsia="宋体" w:hAnsi="Times New Roman" w:cs="Times New Roman" w:hint="eastAsia"/>
        </w:rPr>
        <w:t>中均能找到代表合成产物（非离子表面活性</w:t>
      </w:r>
      <w:r w:rsidR="0072660B" w:rsidRPr="00E14FB7">
        <w:rPr>
          <w:rFonts w:ascii="Times New Roman" w:eastAsia="宋体" w:hAnsi="Times New Roman" w:cs="Times New Roman"/>
        </w:rPr>
        <w:t>AFO-2</w:t>
      </w:r>
      <w:r w:rsidR="0072660B" w:rsidRPr="00E14FB7">
        <w:rPr>
          <w:rFonts w:ascii="Times New Roman" w:eastAsia="宋体" w:hAnsi="Times New Roman" w:cs="Times New Roman" w:hint="eastAsia"/>
        </w:rPr>
        <w:t>）分子结构的特殊官能团的吸收峰，证明</w:t>
      </w:r>
      <w:r w:rsidR="001C77FA" w:rsidRPr="00E14FB7">
        <w:rPr>
          <w:rFonts w:ascii="Times New Roman" w:eastAsia="宋体" w:hAnsi="Times New Roman" w:cs="Times New Roman" w:hint="eastAsia"/>
        </w:rPr>
        <w:t>合成产物为目标产物。</w:t>
      </w:r>
    </w:p>
    <w:p w:rsidR="00B93282" w:rsidRPr="00E14FB7" w:rsidRDefault="00B93282" w:rsidP="00C213E8">
      <w:pPr>
        <w:jc w:val="center"/>
        <w:rPr>
          <w:rFonts w:ascii="Times New Roman" w:eastAsia="宋体" w:hAnsi="Times New Roman" w:cs="Times New Roman"/>
        </w:rPr>
      </w:pPr>
      <w:r w:rsidRPr="00E14FB7">
        <w:rPr>
          <w:rFonts w:ascii="Times New Roman" w:eastAsia="宋体" w:hAnsi="Times New Roman" w:cs="Times New Roman"/>
          <w:noProof/>
        </w:rPr>
        <w:drawing>
          <wp:inline distT="0" distB="0" distL="0" distR="0" wp14:anchorId="5D3FDA32" wp14:editId="75A2A0C7">
            <wp:extent cx="3333600" cy="2255971"/>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600" cy="2255971"/>
                    </a:xfrm>
                    <a:prstGeom prst="rect">
                      <a:avLst/>
                    </a:prstGeom>
                    <a:noFill/>
                  </pic:spPr>
                </pic:pic>
              </a:graphicData>
            </a:graphic>
          </wp:inline>
        </w:drawing>
      </w:r>
    </w:p>
    <w:p w:rsidR="00C213E8" w:rsidRPr="00E14FB7" w:rsidRDefault="00C213E8" w:rsidP="00C213E8">
      <w:pPr>
        <w:jc w:val="center"/>
        <w:rPr>
          <w:rFonts w:ascii="Times New Roman" w:eastAsia="宋体" w:hAnsi="Times New Roman" w:cs="Times New Roman"/>
          <w:b/>
        </w:rPr>
      </w:pPr>
      <w:r w:rsidRPr="00E14FB7">
        <w:rPr>
          <w:rFonts w:ascii="Times New Roman" w:eastAsia="宋体" w:hAnsi="Times New Roman" w:cs="Times New Roman"/>
          <w:b/>
        </w:rPr>
        <w:t>图</w:t>
      </w:r>
      <w:r w:rsidRPr="00E14FB7">
        <w:rPr>
          <w:rFonts w:ascii="Times New Roman" w:eastAsia="宋体" w:hAnsi="Times New Roman" w:cs="Times New Roman"/>
          <w:b/>
        </w:rPr>
        <w:t>1</w:t>
      </w:r>
      <w:r w:rsidRPr="00E14FB7">
        <w:rPr>
          <w:rFonts w:ascii="Times New Roman" w:eastAsia="宋体" w:hAnsi="Times New Roman" w:cs="Times New Roman" w:hint="eastAsia"/>
          <w:b/>
        </w:rPr>
        <w:t>非离子表面活性</w:t>
      </w:r>
      <w:r w:rsidRPr="00E14FB7">
        <w:rPr>
          <w:rFonts w:ascii="Times New Roman" w:eastAsia="宋体" w:hAnsi="Times New Roman" w:cs="Times New Roman"/>
          <w:b/>
        </w:rPr>
        <w:t>AFO-2</w:t>
      </w:r>
      <w:r w:rsidRPr="00E14FB7">
        <w:rPr>
          <w:rFonts w:ascii="Times New Roman" w:eastAsia="宋体" w:hAnsi="Times New Roman" w:cs="Times New Roman"/>
          <w:b/>
        </w:rPr>
        <w:t>的红外光谱图</w:t>
      </w:r>
    </w:p>
    <w:p w:rsidR="003004E8" w:rsidRPr="00E14FB7" w:rsidRDefault="00CB59CB" w:rsidP="00654A58">
      <w:pPr>
        <w:rPr>
          <w:rFonts w:ascii="楷体" w:eastAsia="楷体" w:hAnsi="楷体" w:cs="Times New Roman"/>
        </w:rPr>
      </w:pPr>
      <w:r w:rsidRPr="00E14FB7">
        <w:rPr>
          <w:rFonts w:ascii="黑体" w:eastAsia="黑体" w:hAnsi="Times New Roman" w:cs="Times New Roman" w:hint="eastAsia"/>
          <w:szCs w:val="21"/>
        </w:rPr>
        <w:lastRenderedPageBreak/>
        <w:t>2.</w:t>
      </w:r>
      <w:r w:rsidR="00A82987" w:rsidRPr="00E14FB7">
        <w:rPr>
          <w:rFonts w:ascii="黑体" w:eastAsia="黑体" w:hAnsi="Times New Roman" w:cs="Times New Roman"/>
          <w:szCs w:val="21"/>
        </w:rPr>
        <w:t>2</w:t>
      </w:r>
      <w:r w:rsidR="00654A58" w:rsidRPr="00E14FB7">
        <w:rPr>
          <w:rFonts w:ascii="黑体" w:eastAsia="黑体" w:hAnsi="Times New Roman" w:cs="Times New Roman"/>
          <w:szCs w:val="21"/>
        </w:rPr>
        <w:t xml:space="preserve">  </w:t>
      </w:r>
      <w:r w:rsidR="00836843" w:rsidRPr="00E14FB7">
        <w:rPr>
          <w:rFonts w:ascii="黑体" w:eastAsia="黑体" w:hAnsi="Times New Roman" w:cs="Times New Roman" w:hint="eastAsia"/>
          <w:szCs w:val="21"/>
        </w:rPr>
        <w:t>油基钻井液</w:t>
      </w:r>
      <w:r w:rsidRPr="00E14FB7">
        <w:rPr>
          <w:rFonts w:ascii="黑体" w:eastAsia="黑体" w:hAnsi="Times New Roman" w:cs="Times New Roman" w:hint="eastAsia"/>
          <w:szCs w:val="21"/>
        </w:rPr>
        <w:t>对</w:t>
      </w:r>
      <w:r w:rsidR="00836843" w:rsidRPr="00E14FB7">
        <w:rPr>
          <w:rFonts w:ascii="黑体" w:eastAsia="黑体" w:hAnsi="Times New Roman" w:cs="Times New Roman" w:hint="eastAsia"/>
          <w:szCs w:val="21"/>
        </w:rPr>
        <w:t>水泥浆的污染评价</w:t>
      </w:r>
    </w:p>
    <w:p w:rsidR="00CB59CB" w:rsidRPr="00E14FB7" w:rsidRDefault="00A82987">
      <w:pPr>
        <w:rPr>
          <w:rFonts w:ascii="楷体" w:eastAsia="楷体" w:hAnsi="楷体" w:cs="Times New Roman"/>
        </w:rPr>
      </w:pPr>
      <w:r w:rsidRPr="00E14FB7">
        <w:rPr>
          <w:rFonts w:ascii="楷体" w:eastAsia="楷体" w:hAnsi="楷体" w:cs="Times New Roman" w:hint="eastAsia"/>
        </w:rPr>
        <w:t>2.</w:t>
      </w:r>
      <w:r w:rsidRPr="00E14FB7">
        <w:rPr>
          <w:rFonts w:ascii="楷体" w:eastAsia="楷体" w:hAnsi="楷体" w:cs="Times New Roman"/>
        </w:rPr>
        <w:t>2</w:t>
      </w:r>
      <w:r w:rsidR="00D102DF" w:rsidRPr="00E14FB7">
        <w:rPr>
          <w:rFonts w:ascii="楷体" w:eastAsia="楷体" w:hAnsi="楷体" w:cs="Times New Roman" w:hint="eastAsia"/>
        </w:rPr>
        <w:t>.1</w:t>
      </w:r>
      <w:r w:rsidR="00654A58" w:rsidRPr="00E14FB7">
        <w:rPr>
          <w:rFonts w:ascii="楷体" w:eastAsia="楷体" w:hAnsi="楷体" w:cs="Times New Roman"/>
        </w:rPr>
        <w:t xml:space="preserve">  </w:t>
      </w:r>
      <w:r w:rsidR="00D102DF" w:rsidRPr="00E14FB7">
        <w:rPr>
          <w:rFonts w:ascii="楷体" w:eastAsia="楷体" w:hAnsi="楷体" w:cs="Times New Roman" w:hint="eastAsia"/>
        </w:rPr>
        <w:t>不同比例混浆</w:t>
      </w:r>
      <w:r w:rsidR="00224081" w:rsidRPr="00E14FB7">
        <w:rPr>
          <w:rFonts w:ascii="楷体" w:eastAsia="楷体" w:hAnsi="楷体" w:cs="Times New Roman" w:hint="eastAsia"/>
        </w:rPr>
        <w:t>的</w:t>
      </w:r>
      <w:r w:rsidR="00D102DF" w:rsidRPr="00E14FB7">
        <w:rPr>
          <w:rFonts w:ascii="楷体" w:eastAsia="楷体" w:hAnsi="楷体" w:cs="Times New Roman" w:hint="eastAsia"/>
        </w:rPr>
        <w:t>流动度</w:t>
      </w:r>
    </w:p>
    <w:p w:rsidR="00D102DF" w:rsidRPr="00E14FB7" w:rsidRDefault="006B3285" w:rsidP="0013273E">
      <w:pPr>
        <w:ind w:firstLineChars="200" w:firstLine="420"/>
        <w:rPr>
          <w:rFonts w:ascii="Times New Roman" w:eastAsia="宋体" w:hAnsi="Times New Roman" w:cs="Times New Roman"/>
        </w:rPr>
      </w:pPr>
      <w:r w:rsidRPr="00E14FB7">
        <w:rPr>
          <w:rFonts w:ascii="Times New Roman" w:eastAsia="宋体" w:hAnsi="Times New Roman" w:cs="Times New Roman" w:hint="eastAsia"/>
        </w:rPr>
        <w:t>水泥浆中掺混不同比例的油基钻井液后的流动度实验结果见图</w:t>
      </w:r>
      <w:r w:rsidR="00F86F34" w:rsidRPr="00E14FB7">
        <w:rPr>
          <w:rFonts w:ascii="Times New Roman" w:eastAsia="宋体" w:hAnsi="Times New Roman" w:cs="Times New Roman"/>
        </w:rPr>
        <w:t>2</w:t>
      </w:r>
      <w:r w:rsidRPr="00E14FB7">
        <w:rPr>
          <w:rFonts w:ascii="Times New Roman" w:eastAsia="宋体" w:hAnsi="Times New Roman" w:cs="Times New Roman" w:hint="eastAsia"/>
        </w:rPr>
        <w:t>，实验温度分别选择为</w:t>
      </w:r>
      <w:r w:rsidRPr="00E14FB7">
        <w:rPr>
          <w:rFonts w:ascii="Times New Roman" w:eastAsia="宋体" w:hAnsi="Times New Roman" w:cs="Times New Roman" w:hint="eastAsia"/>
        </w:rPr>
        <w:t>25</w:t>
      </w:r>
      <w:r w:rsidRPr="00E14FB7">
        <w:rPr>
          <w:rFonts w:ascii="Times New Roman" w:eastAsia="宋体" w:hAnsi="Times New Roman" w:cs="Times New Roman"/>
        </w:rPr>
        <w:t>℃</w:t>
      </w:r>
      <w:r w:rsidRPr="00E14FB7">
        <w:rPr>
          <w:rFonts w:ascii="Times New Roman" w:eastAsia="宋体" w:hAnsi="Times New Roman" w:cs="Times New Roman" w:hint="eastAsia"/>
        </w:rPr>
        <w:t>和</w:t>
      </w:r>
      <w:r w:rsidRPr="00E14FB7">
        <w:rPr>
          <w:rFonts w:ascii="Times New Roman" w:eastAsia="宋体" w:hAnsi="Times New Roman" w:cs="Times New Roman" w:hint="eastAsia"/>
        </w:rPr>
        <w:t>93</w:t>
      </w:r>
      <w:r w:rsidRPr="00E14FB7">
        <w:rPr>
          <w:rFonts w:ascii="Times New Roman" w:eastAsia="宋体" w:hAnsi="Times New Roman" w:cs="Times New Roman"/>
        </w:rPr>
        <w:t>℃</w:t>
      </w:r>
      <w:r w:rsidRPr="00E14FB7">
        <w:rPr>
          <w:rFonts w:ascii="Times New Roman" w:eastAsia="宋体" w:hAnsi="Times New Roman" w:cs="Times New Roman" w:hint="eastAsia"/>
        </w:rPr>
        <w:t>。由图</w:t>
      </w:r>
      <w:r w:rsidR="00F86F34" w:rsidRPr="00E14FB7">
        <w:rPr>
          <w:rFonts w:ascii="Times New Roman" w:eastAsia="宋体" w:hAnsi="Times New Roman" w:cs="Times New Roman"/>
        </w:rPr>
        <w:t>2</w:t>
      </w:r>
      <w:r w:rsidRPr="00E14FB7">
        <w:rPr>
          <w:rFonts w:ascii="Times New Roman" w:eastAsia="宋体" w:hAnsi="Times New Roman" w:cs="Times New Roman" w:hint="eastAsia"/>
        </w:rPr>
        <w:t>实验结果可知，</w:t>
      </w:r>
      <w:r w:rsidR="003A2E70" w:rsidRPr="00E14FB7">
        <w:rPr>
          <w:rFonts w:ascii="Times New Roman" w:eastAsia="宋体" w:hAnsi="Times New Roman" w:cs="Times New Roman" w:hint="eastAsia"/>
        </w:rPr>
        <w:t>随着油基钻井液掺量的不断增大，混浆在</w:t>
      </w:r>
      <w:r w:rsidR="003A2E70" w:rsidRPr="00E14FB7">
        <w:rPr>
          <w:rFonts w:ascii="Times New Roman" w:eastAsia="宋体" w:hAnsi="Times New Roman" w:cs="Times New Roman" w:hint="eastAsia"/>
        </w:rPr>
        <w:t>25</w:t>
      </w:r>
      <w:r w:rsidR="003A2E70" w:rsidRPr="00E14FB7">
        <w:rPr>
          <w:rFonts w:ascii="Times New Roman" w:eastAsia="宋体" w:hAnsi="Times New Roman" w:cs="Times New Roman"/>
        </w:rPr>
        <w:t>℃</w:t>
      </w:r>
      <w:r w:rsidR="003A2E70" w:rsidRPr="00E14FB7">
        <w:rPr>
          <w:rFonts w:ascii="Times New Roman" w:eastAsia="宋体" w:hAnsi="Times New Roman" w:cs="Times New Roman" w:hint="eastAsia"/>
        </w:rPr>
        <w:t>和</w:t>
      </w:r>
      <w:r w:rsidR="003A2E70" w:rsidRPr="00E14FB7">
        <w:rPr>
          <w:rFonts w:ascii="Times New Roman" w:eastAsia="宋体" w:hAnsi="Times New Roman" w:cs="Times New Roman" w:hint="eastAsia"/>
        </w:rPr>
        <w:t>93</w:t>
      </w:r>
      <w:r w:rsidR="003A2E70" w:rsidRPr="00E14FB7">
        <w:rPr>
          <w:rFonts w:ascii="Times New Roman" w:eastAsia="宋体" w:hAnsi="Times New Roman" w:cs="Times New Roman"/>
        </w:rPr>
        <w:t>℃</w:t>
      </w:r>
      <w:r w:rsidR="003A2E70" w:rsidRPr="00E14FB7">
        <w:rPr>
          <w:rFonts w:ascii="Times New Roman" w:eastAsia="宋体" w:hAnsi="Times New Roman" w:cs="Times New Roman" w:hint="eastAsia"/>
        </w:rPr>
        <w:t>下的流动度均呈现出逐渐降低的趋势，当油基</w:t>
      </w:r>
      <w:r w:rsidR="00795A3C" w:rsidRPr="00E14FB7">
        <w:rPr>
          <w:rFonts w:ascii="Times New Roman" w:eastAsia="宋体" w:hAnsi="Times New Roman" w:cs="Times New Roman" w:hint="eastAsia"/>
        </w:rPr>
        <w:t>钻井液的掺混比例</w:t>
      </w:r>
      <w:r w:rsidR="003A2E70" w:rsidRPr="00E14FB7">
        <w:rPr>
          <w:rFonts w:ascii="Times New Roman" w:eastAsia="宋体" w:hAnsi="Times New Roman" w:cs="Times New Roman" w:hint="eastAsia"/>
        </w:rPr>
        <w:t>达到</w:t>
      </w:r>
      <w:r w:rsidR="003A2E70" w:rsidRPr="00E14FB7">
        <w:rPr>
          <w:rFonts w:ascii="Times New Roman" w:eastAsia="宋体" w:hAnsi="Times New Roman" w:cs="Times New Roman" w:hint="eastAsia"/>
        </w:rPr>
        <w:t>20%</w:t>
      </w:r>
      <w:r w:rsidR="003A2E70" w:rsidRPr="00E14FB7">
        <w:rPr>
          <w:rFonts w:ascii="Times New Roman" w:eastAsia="宋体" w:hAnsi="Times New Roman" w:cs="Times New Roman" w:hint="eastAsia"/>
        </w:rPr>
        <w:t>时，混浆在</w:t>
      </w:r>
      <w:r w:rsidR="003A2E70" w:rsidRPr="00E14FB7">
        <w:rPr>
          <w:rFonts w:ascii="Times New Roman" w:eastAsia="宋体" w:hAnsi="Times New Roman" w:cs="Times New Roman" w:hint="eastAsia"/>
        </w:rPr>
        <w:t>25</w:t>
      </w:r>
      <w:r w:rsidR="003A2E70" w:rsidRPr="00E14FB7">
        <w:rPr>
          <w:rFonts w:ascii="Times New Roman" w:eastAsia="宋体" w:hAnsi="Times New Roman" w:cs="Times New Roman"/>
        </w:rPr>
        <w:t>℃</w:t>
      </w:r>
      <w:r w:rsidR="003A2E70" w:rsidRPr="00E14FB7">
        <w:rPr>
          <w:rFonts w:ascii="Times New Roman" w:eastAsia="宋体" w:hAnsi="Times New Roman" w:cs="Times New Roman" w:hint="eastAsia"/>
        </w:rPr>
        <w:t>和</w:t>
      </w:r>
      <w:r w:rsidR="003A2E70" w:rsidRPr="00E14FB7">
        <w:rPr>
          <w:rFonts w:ascii="Times New Roman" w:eastAsia="宋体" w:hAnsi="Times New Roman" w:cs="Times New Roman" w:hint="eastAsia"/>
        </w:rPr>
        <w:t>93</w:t>
      </w:r>
      <w:r w:rsidR="003A2E70" w:rsidRPr="00E14FB7">
        <w:rPr>
          <w:rFonts w:ascii="Times New Roman" w:eastAsia="宋体" w:hAnsi="Times New Roman" w:cs="Times New Roman"/>
        </w:rPr>
        <w:t>℃</w:t>
      </w:r>
      <w:r w:rsidR="003A2E70" w:rsidRPr="00E14FB7">
        <w:rPr>
          <w:rFonts w:ascii="Times New Roman" w:eastAsia="宋体" w:hAnsi="Times New Roman" w:cs="Times New Roman" w:hint="eastAsia"/>
        </w:rPr>
        <w:t>的流动度分别为</w:t>
      </w:r>
      <w:r w:rsidR="003A2E70" w:rsidRPr="00E14FB7">
        <w:rPr>
          <w:rFonts w:ascii="Times New Roman" w:eastAsia="宋体" w:hAnsi="Times New Roman" w:cs="Times New Roman" w:hint="eastAsia"/>
        </w:rPr>
        <w:t>11cm</w:t>
      </w:r>
      <w:r w:rsidR="003A2E70" w:rsidRPr="00E14FB7">
        <w:rPr>
          <w:rFonts w:ascii="Times New Roman" w:eastAsia="宋体" w:hAnsi="Times New Roman" w:cs="Times New Roman" w:hint="eastAsia"/>
        </w:rPr>
        <w:t>和</w:t>
      </w:r>
      <w:r w:rsidR="003A2E70" w:rsidRPr="00E14FB7">
        <w:rPr>
          <w:rFonts w:ascii="Times New Roman" w:eastAsia="宋体" w:hAnsi="Times New Roman" w:cs="Times New Roman" w:hint="eastAsia"/>
        </w:rPr>
        <w:t>9cm</w:t>
      </w:r>
      <w:r w:rsidR="003A2E70" w:rsidRPr="00E14FB7">
        <w:rPr>
          <w:rFonts w:ascii="Times New Roman" w:eastAsia="宋体" w:hAnsi="Times New Roman" w:cs="Times New Roman" w:hint="eastAsia"/>
        </w:rPr>
        <w:t>，流动度已经较差，再继续增大油基钻井液的掺混量，混浆会慢慢的丧失流动性。这说明油基钻井液在常温或者高温条件下均会对水泥浆的流动性能产生比较严重的影响，</w:t>
      </w:r>
      <w:r w:rsidR="0013273E" w:rsidRPr="00E14FB7">
        <w:rPr>
          <w:rFonts w:ascii="Times New Roman" w:eastAsia="宋体" w:hAnsi="Times New Roman" w:cs="Times New Roman" w:hint="eastAsia"/>
        </w:rPr>
        <w:t>水泥浆流动性的恶化会造成施工泵压的升高，对固井施工安全带来严重的危害。</w:t>
      </w:r>
    </w:p>
    <w:p w:rsidR="006B3285" w:rsidRPr="00E14FB7" w:rsidRDefault="00224081" w:rsidP="00224081">
      <w:pPr>
        <w:jc w:val="center"/>
        <w:rPr>
          <w:rFonts w:ascii="Times New Roman" w:eastAsia="宋体" w:hAnsi="Times New Roman" w:cs="Times New Roman"/>
        </w:rPr>
      </w:pPr>
      <w:r w:rsidRPr="00E14FB7">
        <w:rPr>
          <w:noProof/>
        </w:rPr>
        <w:drawing>
          <wp:inline distT="0" distB="0" distL="0" distR="0" wp14:anchorId="7AFEF2B8" wp14:editId="21B26393">
            <wp:extent cx="3333750" cy="1999615"/>
            <wp:effectExtent l="0" t="0" r="0" b="635"/>
            <wp:docPr id="1" name="图表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4081" w:rsidRPr="00E14FB7" w:rsidRDefault="00224081" w:rsidP="00224081">
      <w:pPr>
        <w:jc w:val="center"/>
        <w:rPr>
          <w:rFonts w:ascii="Times New Roman" w:eastAsia="宋体" w:hAnsi="Times New Roman" w:cs="Times New Roman"/>
          <w:b/>
        </w:rPr>
      </w:pPr>
      <w:r w:rsidRPr="00E14FB7">
        <w:rPr>
          <w:rFonts w:ascii="Times New Roman" w:eastAsia="宋体" w:hAnsi="Times New Roman" w:cs="Times New Roman" w:hint="eastAsia"/>
          <w:b/>
        </w:rPr>
        <w:t>图</w:t>
      </w:r>
      <w:r w:rsidR="00F86F34" w:rsidRPr="00E14FB7">
        <w:rPr>
          <w:rFonts w:ascii="Times New Roman" w:eastAsia="宋体" w:hAnsi="Times New Roman" w:cs="Times New Roman"/>
          <w:b/>
        </w:rPr>
        <w:t>2</w:t>
      </w:r>
      <w:r w:rsidR="00411CCD" w:rsidRPr="00E14FB7">
        <w:rPr>
          <w:rFonts w:ascii="Times New Roman" w:eastAsia="宋体" w:hAnsi="Times New Roman" w:cs="Times New Roman" w:hint="eastAsia"/>
          <w:b/>
        </w:rPr>
        <w:t>油基钻井液掺混比例对混浆流动度的影响</w:t>
      </w:r>
    </w:p>
    <w:p w:rsidR="00D102DF" w:rsidRPr="00E14FB7" w:rsidRDefault="00A82987">
      <w:pPr>
        <w:rPr>
          <w:rFonts w:ascii="楷体" w:eastAsia="楷体" w:hAnsi="楷体" w:cs="Times New Roman"/>
        </w:rPr>
      </w:pPr>
      <w:r w:rsidRPr="00E14FB7">
        <w:rPr>
          <w:rFonts w:ascii="楷体" w:eastAsia="楷体" w:hAnsi="楷体" w:cs="Times New Roman" w:hint="eastAsia"/>
        </w:rPr>
        <w:t>2.</w:t>
      </w:r>
      <w:r w:rsidRPr="00E14FB7">
        <w:rPr>
          <w:rFonts w:ascii="楷体" w:eastAsia="楷体" w:hAnsi="楷体" w:cs="Times New Roman"/>
        </w:rPr>
        <w:t>2</w:t>
      </w:r>
      <w:r w:rsidR="00D102DF" w:rsidRPr="00E14FB7">
        <w:rPr>
          <w:rFonts w:ascii="楷体" w:eastAsia="楷体" w:hAnsi="楷体" w:cs="Times New Roman" w:hint="eastAsia"/>
        </w:rPr>
        <w:t>.2不同比例混浆的稠化时间</w:t>
      </w:r>
    </w:p>
    <w:p w:rsidR="006B3285" w:rsidRPr="00E14FB7" w:rsidRDefault="006B3285" w:rsidP="0013273E">
      <w:pPr>
        <w:ind w:firstLineChars="200" w:firstLine="420"/>
        <w:rPr>
          <w:rFonts w:ascii="Times New Roman" w:eastAsia="宋体" w:hAnsi="Times New Roman" w:cs="Times New Roman"/>
        </w:rPr>
      </w:pPr>
      <w:r w:rsidRPr="00E14FB7">
        <w:rPr>
          <w:rFonts w:ascii="Times New Roman" w:eastAsia="宋体" w:hAnsi="Times New Roman" w:cs="Times New Roman" w:hint="eastAsia"/>
        </w:rPr>
        <w:t>水泥浆中掺混不同比例的油基钻井液后的稠化时间实验结果见图</w:t>
      </w:r>
      <w:r w:rsidR="00F86F34" w:rsidRPr="00E14FB7">
        <w:rPr>
          <w:rFonts w:ascii="Times New Roman" w:eastAsia="宋体" w:hAnsi="Times New Roman" w:cs="Times New Roman"/>
        </w:rPr>
        <w:t>3</w:t>
      </w:r>
      <w:r w:rsidRPr="00E14FB7">
        <w:rPr>
          <w:rFonts w:ascii="Times New Roman" w:eastAsia="宋体" w:hAnsi="Times New Roman" w:cs="Times New Roman" w:hint="eastAsia"/>
        </w:rPr>
        <w:t>，实验条件为：在</w:t>
      </w:r>
      <w:r w:rsidRPr="00E14FB7">
        <w:rPr>
          <w:rFonts w:ascii="Times New Roman" w:eastAsia="宋体" w:hAnsi="Times New Roman" w:cs="Times New Roman" w:hint="eastAsia"/>
        </w:rPr>
        <w:t>80min</w:t>
      </w:r>
      <w:r w:rsidRPr="00E14FB7">
        <w:rPr>
          <w:rFonts w:ascii="Times New Roman" w:eastAsia="宋体" w:hAnsi="Times New Roman" w:cs="Times New Roman" w:hint="eastAsia"/>
        </w:rPr>
        <w:t>内将实验温度升高为</w:t>
      </w:r>
      <w:r w:rsidRPr="00E14FB7">
        <w:rPr>
          <w:rFonts w:ascii="Times New Roman" w:eastAsia="宋体" w:hAnsi="Times New Roman" w:cs="Times New Roman" w:hint="eastAsia"/>
        </w:rPr>
        <w:t>125</w:t>
      </w:r>
      <w:r w:rsidRPr="00E14FB7">
        <w:rPr>
          <w:rFonts w:ascii="Times New Roman" w:eastAsia="宋体" w:hAnsi="Times New Roman" w:cs="Times New Roman"/>
        </w:rPr>
        <w:t>℃</w:t>
      </w:r>
      <w:r w:rsidRPr="00E14FB7">
        <w:rPr>
          <w:rFonts w:ascii="Times New Roman" w:eastAsia="宋体" w:hAnsi="Times New Roman" w:cs="Times New Roman" w:hint="eastAsia"/>
        </w:rPr>
        <w:t>，压力升高为</w:t>
      </w:r>
      <w:r w:rsidRPr="00E14FB7">
        <w:rPr>
          <w:rFonts w:ascii="Times New Roman" w:eastAsia="宋体" w:hAnsi="Times New Roman" w:cs="Times New Roman" w:hint="eastAsia"/>
        </w:rPr>
        <w:t>120MPa</w:t>
      </w:r>
      <w:r w:rsidRPr="00E14FB7">
        <w:rPr>
          <w:rFonts w:ascii="Times New Roman" w:eastAsia="宋体" w:hAnsi="Times New Roman" w:cs="Times New Roman" w:hint="eastAsia"/>
        </w:rPr>
        <w:t>。由图</w:t>
      </w:r>
      <w:r w:rsidR="00F86F34" w:rsidRPr="00E14FB7">
        <w:rPr>
          <w:rFonts w:ascii="Times New Roman" w:eastAsia="宋体" w:hAnsi="Times New Roman" w:cs="Times New Roman"/>
        </w:rPr>
        <w:t>3</w:t>
      </w:r>
      <w:r w:rsidRPr="00E14FB7">
        <w:rPr>
          <w:rFonts w:ascii="Times New Roman" w:eastAsia="宋体" w:hAnsi="Times New Roman" w:cs="Times New Roman" w:hint="eastAsia"/>
        </w:rPr>
        <w:t>实验结果可知，</w:t>
      </w:r>
      <w:r w:rsidR="0013273E" w:rsidRPr="00E14FB7">
        <w:rPr>
          <w:rFonts w:ascii="Times New Roman" w:eastAsia="宋体" w:hAnsi="Times New Roman" w:cs="Times New Roman" w:hint="eastAsia"/>
        </w:rPr>
        <w:t>随着油基钻井液掺量的不断增大，混浆的稠化时间呈现出逐渐缩短的趋势，而初始稠度则呈现出逐渐升高的趋势。当油基</w:t>
      </w:r>
      <w:r w:rsidR="00795A3C" w:rsidRPr="00E14FB7">
        <w:rPr>
          <w:rFonts w:ascii="Times New Roman" w:eastAsia="宋体" w:hAnsi="Times New Roman" w:cs="Times New Roman" w:hint="eastAsia"/>
        </w:rPr>
        <w:t>钻井液的掺混比例</w:t>
      </w:r>
      <w:r w:rsidR="0013273E" w:rsidRPr="00E14FB7">
        <w:rPr>
          <w:rFonts w:ascii="Times New Roman" w:eastAsia="宋体" w:hAnsi="Times New Roman" w:cs="Times New Roman" w:hint="eastAsia"/>
        </w:rPr>
        <w:t>达到</w:t>
      </w:r>
      <w:r w:rsidR="0013273E" w:rsidRPr="00E14FB7">
        <w:rPr>
          <w:rFonts w:ascii="Times New Roman" w:eastAsia="宋体" w:hAnsi="Times New Roman" w:cs="Times New Roman" w:hint="eastAsia"/>
        </w:rPr>
        <w:t>20%</w:t>
      </w:r>
      <w:r w:rsidR="0013273E" w:rsidRPr="00E14FB7">
        <w:rPr>
          <w:rFonts w:ascii="Times New Roman" w:eastAsia="宋体" w:hAnsi="Times New Roman" w:cs="Times New Roman" w:hint="eastAsia"/>
        </w:rPr>
        <w:t>时，混浆的稠化时间即可由初始的</w:t>
      </w:r>
      <w:r w:rsidR="0013273E" w:rsidRPr="00E14FB7">
        <w:rPr>
          <w:rFonts w:ascii="Times New Roman" w:eastAsia="宋体" w:hAnsi="Times New Roman" w:cs="Times New Roman" w:hint="eastAsia"/>
        </w:rPr>
        <w:t>389min</w:t>
      </w:r>
      <w:r w:rsidR="0013273E" w:rsidRPr="00E14FB7">
        <w:rPr>
          <w:rFonts w:ascii="Times New Roman" w:eastAsia="宋体" w:hAnsi="Times New Roman" w:cs="Times New Roman" w:hint="eastAsia"/>
        </w:rPr>
        <w:t>缩短至</w:t>
      </w:r>
      <w:r w:rsidR="0013273E" w:rsidRPr="00E14FB7">
        <w:rPr>
          <w:rFonts w:ascii="Times New Roman" w:eastAsia="宋体" w:hAnsi="Times New Roman" w:cs="Times New Roman" w:hint="eastAsia"/>
        </w:rPr>
        <w:t>48min</w:t>
      </w:r>
      <w:r w:rsidR="0013273E" w:rsidRPr="00E14FB7">
        <w:rPr>
          <w:rFonts w:ascii="Times New Roman" w:eastAsia="宋体" w:hAnsi="Times New Roman" w:cs="Times New Roman" w:hint="eastAsia"/>
        </w:rPr>
        <w:t>，而初始稠度则可由初始的</w:t>
      </w:r>
      <w:r w:rsidR="0013273E" w:rsidRPr="00E14FB7">
        <w:rPr>
          <w:rFonts w:ascii="Times New Roman" w:eastAsia="宋体" w:hAnsi="Times New Roman" w:cs="Times New Roman" w:hint="eastAsia"/>
        </w:rPr>
        <w:t>19.6Bc</w:t>
      </w:r>
      <w:r w:rsidR="0013273E" w:rsidRPr="00E14FB7">
        <w:rPr>
          <w:rFonts w:ascii="Times New Roman" w:eastAsia="宋体" w:hAnsi="Times New Roman" w:cs="Times New Roman" w:hint="eastAsia"/>
        </w:rPr>
        <w:t>升高至</w:t>
      </w:r>
      <w:r w:rsidR="0013273E" w:rsidRPr="00E14FB7">
        <w:rPr>
          <w:rFonts w:ascii="Times New Roman" w:eastAsia="宋体" w:hAnsi="Times New Roman" w:cs="Times New Roman" w:hint="eastAsia"/>
        </w:rPr>
        <w:t>41.8Bc</w:t>
      </w:r>
      <w:r w:rsidR="0013273E" w:rsidRPr="00E14FB7">
        <w:rPr>
          <w:rFonts w:ascii="Times New Roman" w:eastAsia="宋体" w:hAnsi="Times New Roman" w:cs="Times New Roman" w:hint="eastAsia"/>
        </w:rPr>
        <w:t>，混浆出现了明显的包心现象，流动性较差。</w:t>
      </w:r>
      <w:r w:rsidR="0013273E" w:rsidRPr="00E14FB7">
        <w:rPr>
          <w:rFonts w:ascii="Times New Roman" w:eastAsia="宋体" w:hAnsi="Times New Roman" w:cs="Times New Roman" w:hint="eastAsia"/>
          <w:color w:val="FF0000"/>
        </w:rPr>
        <w:t>这与油基钻井液的掺混会导致水泥浆流动度变差的结果相吻合</w:t>
      </w:r>
      <w:r w:rsidR="0013273E" w:rsidRPr="00E14FB7">
        <w:rPr>
          <w:rFonts w:ascii="Times New Roman" w:eastAsia="宋体" w:hAnsi="Times New Roman" w:cs="Times New Roman" w:hint="eastAsia"/>
        </w:rPr>
        <w:t>，进一步说明油基钻井液的掺入会对水泥浆造成比较严重的污染损害。</w:t>
      </w:r>
    </w:p>
    <w:p w:rsidR="006B3285" w:rsidRPr="00E14FB7" w:rsidRDefault="00AF706C" w:rsidP="00AF706C">
      <w:pPr>
        <w:jc w:val="center"/>
        <w:rPr>
          <w:rFonts w:ascii="Times New Roman" w:eastAsia="宋体" w:hAnsi="Times New Roman" w:cs="Times New Roman"/>
        </w:rPr>
      </w:pPr>
      <w:r w:rsidRPr="00E14FB7">
        <w:rPr>
          <w:noProof/>
        </w:rPr>
        <w:drawing>
          <wp:inline distT="0" distB="0" distL="0" distR="0" wp14:anchorId="53A2B313" wp14:editId="23BCD458">
            <wp:extent cx="3333600" cy="1998000"/>
            <wp:effectExtent l="0" t="0" r="635" b="2540"/>
            <wp:docPr id="3" name="图表 3">
              <a:extLst xmlns:a="http://schemas.openxmlformats.org/drawingml/2006/main">
                <a:ext uri="{FF2B5EF4-FFF2-40B4-BE49-F238E27FC236}">
                  <a16:creationId xmlns:a16="http://schemas.microsoft.com/office/drawing/2014/main" id="{445ABA38-9827-4A9A-861B-031E7E02C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706C" w:rsidRPr="00E14FB7" w:rsidRDefault="00AF706C" w:rsidP="00AF706C">
      <w:pPr>
        <w:jc w:val="center"/>
        <w:rPr>
          <w:rFonts w:ascii="Times New Roman" w:eastAsia="宋体" w:hAnsi="Times New Roman" w:cs="Times New Roman"/>
          <w:b/>
        </w:rPr>
      </w:pPr>
      <w:r w:rsidRPr="00E14FB7">
        <w:rPr>
          <w:rFonts w:ascii="Times New Roman" w:eastAsia="宋体" w:hAnsi="Times New Roman" w:cs="Times New Roman" w:hint="eastAsia"/>
          <w:b/>
        </w:rPr>
        <w:t>图</w:t>
      </w:r>
      <w:r w:rsidR="00F86F34" w:rsidRPr="00E14FB7">
        <w:rPr>
          <w:rFonts w:ascii="Times New Roman" w:eastAsia="宋体" w:hAnsi="Times New Roman" w:cs="Times New Roman"/>
          <w:b/>
        </w:rPr>
        <w:t>3</w:t>
      </w:r>
      <w:r w:rsidRPr="00E14FB7">
        <w:rPr>
          <w:rFonts w:ascii="Times New Roman" w:eastAsia="宋体" w:hAnsi="Times New Roman" w:cs="Times New Roman" w:hint="eastAsia"/>
          <w:b/>
        </w:rPr>
        <w:t>油基钻井液掺混比例对混浆稠化时间的影响</w:t>
      </w:r>
    </w:p>
    <w:p w:rsidR="00D102DF" w:rsidRPr="00E14FB7" w:rsidRDefault="00A82987">
      <w:pPr>
        <w:rPr>
          <w:rFonts w:ascii="楷体" w:eastAsia="楷体" w:hAnsi="楷体" w:cs="Times New Roman"/>
        </w:rPr>
      </w:pPr>
      <w:r w:rsidRPr="00E14FB7">
        <w:rPr>
          <w:rFonts w:ascii="楷体" w:eastAsia="楷体" w:hAnsi="楷体" w:cs="Times New Roman"/>
        </w:rPr>
        <w:t>2.2</w:t>
      </w:r>
      <w:r w:rsidR="00D102DF" w:rsidRPr="00E14FB7">
        <w:rPr>
          <w:rFonts w:ascii="楷体" w:eastAsia="楷体" w:hAnsi="楷体" w:cs="Times New Roman"/>
        </w:rPr>
        <w:t>.3</w:t>
      </w:r>
      <w:r w:rsidR="00D102DF" w:rsidRPr="00E14FB7">
        <w:rPr>
          <w:rFonts w:ascii="楷体" w:eastAsia="楷体" w:hAnsi="楷体" w:cs="Times New Roman" w:hint="eastAsia"/>
        </w:rPr>
        <w:t>不同比例混浆对水泥石性能的影响</w:t>
      </w:r>
    </w:p>
    <w:p w:rsidR="00CB59CB" w:rsidRPr="00E14FB7" w:rsidRDefault="006B3285" w:rsidP="00C526CD">
      <w:pPr>
        <w:ind w:firstLineChars="200" w:firstLine="420"/>
        <w:rPr>
          <w:rFonts w:ascii="Times New Roman" w:eastAsia="宋体" w:hAnsi="Times New Roman" w:cs="Times New Roman"/>
        </w:rPr>
      </w:pPr>
      <w:r w:rsidRPr="00E14FB7">
        <w:rPr>
          <w:rFonts w:ascii="Times New Roman" w:eastAsia="宋体" w:hAnsi="Times New Roman" w:cs="Times New Roman" w:hint="eastAsia"/>
        </w:rPr>
        <w:t>水泥浆中掺混不同比例的油基钻井液后所形成的水泥石性能评价结果见表</w:t>
      </w:r>
      <w:r w:rsidRPr="00E14FB7">
        <w:rPr>
          <w:rFonts w:ascii="Times New Roman" w:eastAsia="宋体" w:hAnsi="Times New Roman" w:cs="Times New Roman" w:hint="eastAsia"/>
        </w:rPr>
        <w:t>1</w:t>
      </w:r>
      <w:r w:rsidR="009A5B01" w:rsidRPr="00E14FB7">
        <w:rPr>
          <w:rFonts w:ascii="Times New Roman" w:eastAsia="宋体" w:hAnsi="Times New Roman" w:cs="Times New Roman" w:hint="eastAsia"/>
        </w:rPr>
        <w:t>，抗压强度和抗折</w:t>
      </w:r>
      <w:r w:rsidRPr="00E14FB7">
        <w:rPr>
          <w:rFonts w:ascii="Times New Roman" w:eastAsia="宋体" w:hAnsi="Times New Roman" w:cs="Times New Roman" w:hint="eastAsia"/>
        </w:rPr>
        <w:t>强度养护温度均为</w:t>
      </w:r>
      <w:r w:rsidRPr="00E14FB7">
        <w:rPr>
          <w:rFonts w:ascii="Times New Roman" w:eastAsia="宋体" w:hAnsi="Times New Roman" w:cs="Times New Roman" w:hint="eastAsia"/>
        </w:rPr>
        <w:t>125</w:t>
      </w:r>
      <w:r w:rsidRPr="00E14FB7">
        <w:rPr>
          <w:rFonts w:ascii="Times New Roman" w:eastAsia="宋体" w:hAnsi="Times New Roman" w:cs="Times New Roman"/>
        </w:rPr>
        <w:t>℃</w:t>
      </w:r>
      <w:r w:rsidRPr="00E14FB7">
        <w:rPr>
          <w:rFonts w:ascii="Times New Roman" w:eastAsia="宋体" w:hAnsi="Times New Roman" w:cs="Times New Roman" w:hint="eastAsia"/>
        </w:rPr>
        <w:t>，养护时间为</w:t>
      </w:r>
      <w:r w:rsidRPr="00E14FB7">
        <w:rPr>
          <w:rFonts w:ascii="Times New Roman" w:eastAsia="宋体" w:hAnsi="Times New Roman" w:cs="Times New Roman" w:hint="eastAsia"/>
        </w:rPr>
        <w:t>3d</w:t>
      </w:r>
      <w:r w:rsidRPr="00E14FB7">
        <w:rPr>
          <w:rFonts w:ascii="Times New Roman" w:eastAsia="宋体" w:hAnsi="Times New Roman" w:cs="Times New Roman" w:hint="eastAsia"/>
        </w:rPr>
        <w:t>和</w:t>
      </w:r>
      <w:r w:rsidRPr="00E14FB7">
        <w:rPr>
          <w:rFonts w:ascii="Times New Roman" w:eastAsia="宋体" w:hAnsi="Times New Roman" w:cs="Times New Roman" w:hint="eastAsia"/>
        </w:rPr>
        <w:t>7d</w:t>
      </w:r>
      <w:r w:rsidR="00CE4CDD" w:rsidRPr="00E14FB7">
        <w:rPr>
          <w:rFonts w:ascii="Times New Roman" w:eastAsia="宋体" w:hAnsi="Times New Roman" w:cs="Times New Roman" w:hint="eastAsia"/>
        </w:rPr>
        <w:t>，其中孔隙度和渗透率的测定实验均</w:t>
      </w:r>
      <w:r w:rsidR="00CE4CDD" w:rsidRPr="00E14FB7">
        <w:rPr>
          <w:rFonts w:ascii="Times New Roman" w:eastAsia="宋体" w:hAnsi="Times New Roman" w:cs="Times New Roman" w:hint="eastAsia"/>
        </w:rPr>
        <w:lastRenderedPageBreak/>
        <w:t>采用的是养护</w:t>
      </w:r>
      <w:r w:rsidR="00CE4CDD" w:rsidRPr="00E14FB7">
        <w:rPr>
          <w:rFonts w:ascii="Times New Roman" w:eastAsia="宋体" w:hAnsi="Times New Roman" w:cs="Times New Roman" w:hint="eastAsia"/>
        </w:rPr>
        <w:t>7d</w:t>
      </w:r>
      <w:r w:rsidR="00CE4CDD" w:rsidRPr="00E14FB7">
        <w:rPr>
          <w:rFonts w:ascii="Times New Roman" w:eastAsia="宋体" w:hAnsi="Times New Roman" w:cs="Times New Roman" w:hint="eastAsia"/>
        </w:rPr>
        <w:t>的水泥石</w:t>
      </w:r>
      <w:r w:rsidRPr="00E14FB7">
        <w:rPr>
          <w:rFonts w:ascii="Times New Roman" w:eastAsia="宋体" w:hAnsi="Times New Roman" w:cs="Times New Roman" w:hint="eastAsia"/>
        </w:rPr>
        <w:t>。由表</w:t>
      </w:r>
      <w:r w:rsidRPr="00E14FB7">
        <w:rPr>
          <w:rFonts w:ascii="Times New Roman" w:eastAsia="宋体" w:hAnsi="Times New Roman" w:cs="Times New Roman" w:hint="eastAsia"/>
        </w:rPr>
        <w:t>1</w:t>
      </w:r>
      <w:r w:rsidRPr="00E14FB7">
        <w:rPr>
          <w:rFonts w:ascii="Times New Roman" w:eastAsia="宋体" w:hAnsi="Times New Roman" w:cs="Times New Roman" w:hint="eastAsia"/>
        </w:rPr>
        <w:t>实验结果可知，</w:t>
      </w:r>
      <w:r w:rsidR="00795A3C" w:rsidRPr="00E14FB7">
        <w:rPr>
          <w:rFonts w:ascii="Times New Roman" w:eastAsia="宋体" w:hAnsi="Times New Roman" w:cs="Times New Roman" w:hint="eastAsia"/>
        </w:rPr>
        <w:t>随着油基钻井液掺量的不断增大，不同养护时间后水泥石的抗压强度和抗折强度均呈现出逐渐降低的趋势，并且降低的幅度较大。当油基钻井液的掺混比例达到</w:t>
      </w:r>
      <w:r w:rsidR="00795A3C" w:rsidRPr="00E14FB7">
        <w:rPr>
          <w:rFonts w:ascii="Times New Roman" w:eastAsia="宋体" w:hAnsi="Times New Roman" w:cs="Times New Roman" w:hint="eastAsia"/>
        </w:rPr>
        <w:t>20%</w:t>
      </w:r>
      <w:r w:rsidR="00795A3C" w:rsidRPr="00E14FB7">
        <w:rPr>
          <w:rFonts w:ascii="Times New Roman" w:eastAsia="宋体" w:hAnsi="Times New Roman" w:cs="Times New Roman" w:hint="eastAsia"/>
        </w:rPr>
        <w:t>时，水泥石养护</w:t>
      </w:r>
      <w:r w:rsidR="00795A3C" w:rsidRPr="00E14FB7">
        <w:rPr>
          <w:rFonts w:ascii="Times New Roman" w:eastAsia="宋体" w:hAnsi="Times New Roman" w:cs="Times New Roman" w:hint="eastAsia"/>
        </w:rPr>
        <w:t>3d</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7d</w:t>
      </w:r>
      <w:r w:rsidR="00795A3C" w:rsidRPr="00E14FB7">
        <w:rPr>
          <w:rFonts w:ascii="Times New Roman" w:eastAsia="宋体" w:hAnsi="Times New Roman" w:cs="Times New Roman" w:hint="eastAsia"/>
        </w:rPr>
        <w:t>后的抗压强度值分别由初始的</w:t>
      </w:r>
      <w:r w:rsidR="00795A3C" w:rsidRPr="00E14FB7">
        <w:rPr>
          <w:rFonts w:ascii="Times New Roman" w:eastAsia="宋体" w:hAnsi="Times New Roman" w:cs="Times New Roman" w:hint="eastAsia"/>
        </w:rPr>
        <w:t>26.5MPa</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32.6%</w:t>
      </w:r>
      <w:r w:rsidR="00795A3C" w:rsidRPr="00E14FB7">
        <w:rPr>
          <w:rFonts w:ascii="Times New Roman" w:eastAsia="宋体" w:hAnsi="Times New Roman" w:cs="Times New Roman"/>
        </w:rPr>
        <w:t>MP</w:t>
      </w:r>
      <w:r w:rsidR="00795A3C" w:rsidRPr="00E14FB7">
        <w:rPr>
          <w:rFonts w:ascii="Times New Roman" w:eastAsia="宋体" w:hAnsi="Times New Roman" w:cs="Times New Roman" w:hint="eastAsia"/>
        </w:rPr>
        <w:t>a</w:t>
      </w:r>
      <w:r w:rsidR="00795A3C" w:rsidRPr="00E14FB7">
        <w:rPr>
          <w:rFonts w:ascii="Times New Roman" w:eastAsia="宋体" w:hAnsi="Times New Roman" w:cs="Times New Roman" w:hint="eastAsia"/>
        </w:rPr>
        <w:t>降低至</w:t>
      </w:r>
      <w:r w:rsidR="00795A3C" w:rsidRPr="00E14FB7">
        <w:rPr>
          <w:rFonts w:ascii="Times New Roman" w:eastAsia="宋体" w:hAnsi="Times New Roman" w:cs="Times New Roman" w:hint="eastAsia"/>
        </w:rPr>
        <w:t>4.9MPa</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7.2MPa</w:t>
      </w:r>
      <w:r w:rsidR="00795A3C" w:rsidRPr="00E14FB7">
        <w:rPr>
          <w:rFonts w:ascii="Times New Roman" w:eastAsia="宋体" w:hAnsi="Times New Roman" w:cs="Times New Roman" w:hint="eastAsia"/>
        </w:rPr>
        <w:t>，降低幅度分别为</w:t>
      </w:r>
      <w:r w:rsidR="00795A3C" w:rsidRPr="00E14FB7">
        <w:rPr>
          <w:rFonts w:ascii="Times New Roman" w:eastAsia="宋体" w:hAnsi="Times New Roman" w:cs="Times New Roman" w:hint="eastAsia"/>
        </w:rPr>
        <w:t>81.5%</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77.9%</w:t>
      </w:r>
      <w:r w:rsidR="00795A3C" w:rsidRPr="00E14FB7">
        <w:rPr>
          <w:rFonts w:ascii="Times New Roman" w:eastAsia="宋体" w:hAnsi="Times New Roman" w:cs="Times New Roman" w:hint="eastAsia"/>
        </w:rPr>
        <w:t>，水泥石养护</w:t>
      </w:r>
      <w:r w:rsidR="00795A3C" w:rsidRPr="00E14FB7">
        <w:rPr>
          <w:rFonts w:ascii="Times New Roman" w:eastAsia="宋体" w:hAnsi="Times New Roman" w:cs="Times New Roman" w:hint="eastAsia"/>
        </w:rPr>
        <w:t>3d</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7d</w:t>
      </w:r>
      <w:r w:rsidR="00795A3C" w:rsidRPr="00E14FB7">
        <w:rPr>
          <w:rFonts w:ascii="Times New Roman" w:eastAsia="宋体" w:hAnsi="Times New Roman" w:cs="Times New Roman" w:hint="eastAsia"/>
        </w:rPr>
        <w:t>后的抗折强度值分别由初始的</w:t>
      </w:r>
      <w:r w:rsidR="00795A3C" w:rsidRPr="00E14FB7">
        <w:rPr>
          <w:rFonts w:ascii="Times New Roman" w:eastAsia="宋体" w:hAnsi="Times New Roman" w:cs="Times New Roman"/>
        </w:rPr>
        <w:t>8.7</w:t>
      </w:r>
      <w:r w:rsidR="00795A3C" w:rsidRPr="00E14FB7">
        <w:rPr>
          <w:rFonts w:ascii="Times New Roman" w:eastAsia="宋体" w:hAnsi="Times New Roman" w:cs="Times New Roman" w:hint="eastAsia"/>
        </w:rPr>
        <w:t>MPa</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12.1%</w:t>
      </w:r>
      <w:r w:rsidR="00795A3C" w:rsidRPr="00E14FB7">
        <w:rPr>
          <w:rFonts w:ascii="Times New Roman" w:eastAsia="宋体" w:hAnsi="Times New Roman" w:cs="Times New Roman"/>
        </w:rPr>
        <w:t>MP</w:t>
      </w:r>
      <w:r w:rsidR="00795A3C" w:rsidRPr="00E14FB7">
        <w:rPr>
          <w:rFonts w:ascii="Times New Roman" w:eastAsia="宋体" w:hAnsi="Times New Roman" w:cs="Times New Roman" w:hint="eastAsia"/>
        </w:rPr>
        <w:t>a</w:t>
      </w:r>
      <w:r w:rsidR="00795A3C" w:rsidRPr="00E14FB7">
        <w:rPr>
          <w:rFonts w:ascii="Times New Roman" w:eastAsia="宋体" w:hAnsi="Times New Roman" w:cs="Times New Roman" w:hint="eastAsia"/>
        </w:rPr>
        <w:t>降低至</w:t>
      </w:r>
      <w:r w:rsidR="00795A3C" w:rsidRPr="00E14FB7">
        <w:rPr>
          <w:rFonts w:ascii="Times New Roman" w:eastAsia="宋体" w:hAnsi="Times New Roman" w:cs="Times New Roman" w:hint="eastAsia"/>
        </w:rPr>
        <w:t>1.5MPa</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2.6MPa</w:t>
      </w:r>
      <w:r w:rsidR="00795A3C" w:rsidRPr="00E14FB7">
        <w:rPr>
          <w:rFonts w:ascii="Times New Roman" w:eastAsia="宋体" w:hAnsi="Times New Roman" w:cs="Times New Roman" w:hint="eastAsia"/>
        </w:rPr>
        <w:t>，降低幅度分别为</w:t>
      </w:r>
      <w:r w:rsidR="00795A3C" w:rsidRPr="00E14FB7">
        <w:rPr>
          <w:rFonts w:ascii="Times New Roman" w:eastAsia="宋体" w:hAnsi="Times New Roman" w:cs="Times New Roman" w:hint="eastAsia"/>
        </w:rPr>
        <w:t>82.8%</w:t>
      </w:r>
      <w:r w:rsidR="00795A3C" w:rsidRPr="00E14FB7">
        <w:rPr>
          <w:rFonts w:ascii="Times New Roman" w:eastAsia="宋体" w:hAnsi="Times New Roman" w:cs="Times New Roman" w:hint="eastAsia"/>
        </w:rPr>
        <w:t>和</w:t>
      </w:r>
      <w:r w:rsidR="00795A3C" w:rsidRPr="00E14FB7">
        <w:rPr>
          <w:rFonts w:ascii="Times New Roman" w:eastAsia="宋体" w:hAnsi="Times New Roman" w:cs="Times New Roman" w:hint="eastAsia"/>
        </w:rPr>
        <w:t>78.5%</w:t>
      </w:r>
      <w:r w:rsidR="00795A3C" w:rsidRPr="00E14FB7">
        <w:rPr>
          <w:rFonts w:ascii="Times New Roman" w:eastAsia="宋体" w:hAnsi="Times New Roman" w:cs="Times New Roman" w:hint="eastAsia"/>
        </w:rPr>
        <w:t>，远远不能达到目标页岩气井水力压裂施工对固井质量的要求。同时水泥浆中油基钻井液的掺混量越大，水泥石的孔隙度和渗透率就越大</w:t>
      </w:r>
      <w:r w:rsidR="00C526CD" w:rsidRPr="00E14FB7">
        <w:rPr>
          <w:rFonts w:ascii="Times New Roman" w:eastAsia="宋体" w:hAnsi="Times New Roman" w:cs="Times New Roman" w:hint="eastAsia"/>
        </w:rPr>
        <w:t>，当油基钻井液的掺混比例大于</w:t>
      </w:r>
      <w:r w:rsidR="00C526CD" w:rsidRPr="00E14FB7">
        <w:rPr>
          <w:rFonts w:ascii="Times New Roman" w:eastAsia="宋体" w:hAnsi="Times New Roman" w:cs="Times New Roman" w:hint="eastAsia"/>
        </w:rPr>
        <w:t>20%</w:t>
      </w:r>
      <w:r w:rsidR="00C526CD" w:rsidRPr="00E14FB7">
        <w:rPr>
          <w:rFonts w:ascii="Times New Roman" w:eastAsia="宋体" w:hAnsi="Times New Roman" w:cs="Times New Roman" w:hint="eastAsia"/>
        </w:rPr>
        <w:t>以后，水泥石中会生成大量的孔洞，这不仅会对水泥石的强度造成严重的影响，还会使井下流体形成窜流通道，严重影响固井质量和施工安全。</w:t>
      </w:r>
    </w:p>
    <w:p w:rsidR="006B3285" w:rsidRPr="00E14FB7" w:rsidRDefault="006B3285" w:rsidP="006B3285">
      <w:pPr>
        <w:jc w:val="center"/>
        <w:rPr>
          <w:rFonts w:ascii="Times New Roman" w:eastAsia="宋体" w:hAnsi="Times New Roman" w:cs="Times New Roman"/>
          <w:b/>
        </w:rPr>
      </w:pPr>
      <w:r w:rsidRPr="00E14FB7">
        <w:rPr>
          <w:rFonts w:ascii="Times New Roman" w:eastAsia="宋体" w:hAnsi="Times New Roman" w:cs="Times New Roman" w:hint="eastAsia"/>
          <w:b/>
        </w:rPr>
        <w:t>表</w:t>
      </w:r>
      <w:r w:rsidRPr="00E14FB7">
        <w:rPr>
          <w:rFonts w:ascii="Times New Roman" w:eastAsia="宋体" w:hAnsi="Times New Roman" w:cs="Times New Roman" w:hint="eastAsia"/>
          <w:b/>
        </w:rPr>
        <w:t>1</w:t>
      </w:r>
      <w:r w:rsidR="00D13851" w:rsidRPr="00E14FB7">
        <w:rPr>
          <w:rFonts w:ascii="Times New Roman" w:eastAsia="宋体" w:hAnsi="Times New Roman" w:cs="Times New Roman" w:hint="eastAsia"/>
          <w:b/>
        </w:rPr>
        <w:t>油基钻井液掺混比例对混浆水</w:t>
      </w:r>
      <w:r w:rsidRPr="00E14FB7">
        <w:rPr>
          <w:rFonts w:ascii="Times New Roman" w:eastAsia="宋体" w:hAnsi="Times New Roman" w:cs="Times New Roman" w:hint="eastAsia"/>
          <w:b/>
        </w:rPr>
        <w:t>泥石性能的影响</w:t>
      </w:r>
    </w:p>
    <w:tbl>
      <w:tblPr>
        <w:tblStyle w:val="a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47"/>
        <w:gridCol w:w="1147"/>
        <w:gridCol w:w="1147"/>
        <w:gridCol w:w="1147"/>
        <w:gridCol w:w="1147"/>
        <w:gridCol w:w="1148"/>
      </w:tblGrid>
      <w:tr w:rsidR="00E14FB7" w:rsidRPr="00E14FB7" w:rsidTr="00745793">
        <w:trPr>
          <w:jc w:val="center"/>
        </w:trPr>
        <w:tc>
          <w:tcPr>
            <w:tcW w:w="1413" w:type="dxa"/>
            <w:vMerge w:val="restart"/>
            <w:tcBorders>
              <w:top w:val="single" w:sz="4" w:space="0" w:color="auto"/>
              <w:bottom w:val="nil"/>
            </w:tcBorders>
            <w:vAlign w:val="center"/>
          </w:tcPr>
          <w:p w:rsidR="00A20DF9" w:rsidRPr="00E14FB7" w:rsidRDefault="00A20DF9" w:rsidP="006B3285">
            <w:pPr>
              <w:jc w:val="center"/>
              <w:rPr>
                <w:rFonts w:ascii="Times New Roman" w:eastAsia="宋体" w:hAnsi="Times New Roman" w:cs="Times New Roman"/>
              </w:rPr>
            </w:pPr>
            <w:r w:rsidRPr="00E14FB7">
              <w:rPr>
                <w:rFonts w:ascii="Times New Roman" w:eastAsia="宋体" w:hAnsi="Times New Roman" w:cs="Times New Roman" w:hint="eastAsia"/>
              </w:rPr>
              <w:t>油基钻井液掺混比例</w:t>
            </w:r>
            <w:r w:rsidRPr="00E14FB7">
              <w:rPr>
                <w:rFonts w:ascii="Times New Roman" w:eastAsia="宋体" w:hAnsi="Times New Roman" w:cs="Times New Roman" w:hint="eastAsia"/>
              </w:rPr>
              <w:t>/%</w:t>
            </w:r>
          </w:p>
        </w:tc>
        <w:tc>
          <w:tcPr>
            <w:tcW w:w="2294" w:type="dxa"/>
            <w:gridSpan w:val="2"/>
            <w:tcBorders>
              <w:top w:val="single" w:sz="4" w:space="0" w:color="auto"/>
              <w:bottom w:val="single" w:sz="4" w:space="0" w:color="auto"/>
            </w:tcBorders>
            <w:vAlign w:val="center"/>
          </w:tcPr>
          <w:p w:rsidR="00A20DF9" w:rsidRPr="00E14FB7" w:rsidRDefault="00A20DF9" w:rsidP="006B3285">
            <w:pPr>
              <w:jc w:val="center"/>
              <w:rPr>
                <w:rFonts w:ascii="Times New Roman" w:eastAsia="宋体" w:hAnsi="Times New Roman" w:cs="Times New Roman"/>
              </w:rPr>
            </w:pPr>
            <w:r w:rsidRPr="00E14FB7">
              <w:rPr>
                <w:rFonts w:ascii="Times New Roman" w:eastAsia="宋体" w:hAnsi="Times New Roman" w:cs="Times New Roman" w:hint="eastAsia"/>
              </w:rPr>
              <w:t>抗压强度</w:t>
            </w:r>
            <w:r w:rsidRPr="00E14FB7">
              <w:rPr>
                <w:rFonts w:ascii="Times New Roman" w:eastAsia="宋体" w:hAnsi="Times New Roman" w:cs="Times New Roman" w:hint="eastAsia"/>
              </w:rPr>
              <w:t>/MPa</w:t>
            </w:r>
          </w:p>
        </w:tc>
        <w:tc>
          <w:tcPr>
            <w:tcW w:w="2294" w:type="dxa"/>
            <w:gridSpan w:val="2"/>
            <w:tcBorders>
              <w:top w:val="single" w:sz="4" w:space="0" w:color="auto"/>
              <w:bottom w:val="single" w:sz="4" w:space="0" w:color="auto"/>
            </w:tcBorders>
            <w:vAlign w:val="center"/>
          </w:tcPr>
          <w:p w:rsidR="00A20DF9"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抗折</w:t>
            </w:r>
            <w:r w:rsidR="00A20DF9" w:rsidRPr="00E14FB7">
              <w:rPr>
                <w:rFonts w:ascii="Times New Roman" w:eastAsia="宋体" w:hAnsi="Times New Roman" w:cs="Times New Roman" w:hint="eastAsia"/>
              </w:rPr>
              <w:t>强度</w:t>
            </w:r>
            <w:r w:rsidR="00A20DF9" w:rsidRPr="00E14FB7">
              <w:rPr>
                <w:rFonts w:ascii="Times New Roman" w:eastAsia="宋体" w:hAnsi="Times New Roman" w:cs="Times New Roman" w:hint="eastAsia"/>
              </w:rPr>
              <w:t>/MPa</w:t>
            </w:r>
          </w:p>
        </w:tc>
        <w:tc>
          <w:tcPr>
            <w:tcW w:w="1147" w:type="dxa"/>
            <w:vMerge w:val="restart"/>
            <w:tcBorders>
              <w:top w:val="single" w:sz="4" w:space="0" w:color="auto"/>
              <w:bottom w:val="single" w:sz="4" w:space="0" w:color="auto"/>
            </w:tcBorders>
            <w:vAlign w:val="center"/>
          </w:tcPr>
          <w:p w:rsidR="00A20DF9" w:rsidRPr="00E14FB7" w:rsidRDefault="00A20DF9" w:rsidP="006B3285">
            <w:pPr>
              <w:jc w:val="center"/>
              <w:rPr>
                <w:rFonts w:ascii="Times New Roman" w:eastAsia="宋体" w:hAnsi="Times New Roman" w:cs="Times New Roman"/>
              </w:rPr>
            </w:pPr>
            <w:r w:rsidRPr="00E14FB7">
              <w:rPr>
                <w:rFonts w:ascii="Times New Roman" w:eastAsia="宋体" w:hAnsi="Times New Roman" w:cs="Times New Roman" w:hint="eastAsia"/>
              </w:rPr>
              <w:t>孔隙度</w:t>
            </w:r>
            <w:r w:rsidRPr="00E14FB7">
              <w:rPr>
                <w:rFonts w:ascii="Times New Roman" w:eastAsia="宋体" w:hAnsi="Times New Roman" w:cs="Times New Roman" w:hint="eastAsia"/>
              </w:rPr>
              <w:t>/%</w:t>
            </w:r>
          </w:p>
        </w:tc>
        <w:tc>
          <w:tcPr>
            <w:tcW w:w="1148" w:type="dxa"/>
            <w:vMerge w:val="restart"/>
            <w:tcBorders>
              <w:top w:val="single" w:sz="4" w:space="0" w:color="auto"/>
              <w:bottom w:val="single" w:sz="4" w:space="0" w:color="auto"/>
            </w:tcBorders>
            <w:vAlign w:val="center"/>
          </w:tcPr>
          <w:p w:rsidR="00A20DF9" w:rsidRPr="00E14FB7" w:rsidRDefault="00A20DF9" w:rsidP="006B3285">
            <w:pPr>
              <w:jc w:val="center"/>
              <w:rPr>
                <w:rFonts w:ascii="Times New Roman" w:eastAsia="宋体" w:hAnsi="Times New Roman" w:cs="Times New Roman"/>
              </w:rPr>
            </w:pPr>
            <w:r w:rsidRPr="00E14FB7">
              <w:rPr>
                <w:rFonts w:ascii="Times New Roman" w:eastAsia="宋体" w:hAnsi="Times New Roman" w:cs="Times New Roman" w:hint="eastAsia"/>
              </w:rPr>
              <w:t>渗透率</w:t>
            </w:r>
            <w:r w:rsidRPr="00E14FB7">
              <w:rPr>
                <w:rFonts w:ascii="Times New Roman" w:eastAsia="宋体" w:hAnsi="Times New Roman" w:cs="Times New Roman" w:hint="eastAsia"/>
              </w:rPr>
              <w:t>/m</w:t>
            </w:r>
            <w:r w:rsidRPr="00E14FB7">
              <w:rPr>
                <w:rFonts w:ascii="Times New Roman" w:eastAsia="宋体" w:hAnsi="Times New Roman" w:cs="Times New Roman"/>
              </w:rPr>
              <w:t>D</w:t>
            </w:r>
          </w:p>
        </w:tc>
      </w:tr>
      <w:tr w:rsidR="00E14FB7" w:rsidRPr="00E14FB7" w:rsidTr="00745793">
        <w:trPr>
          <w:jc w:val="center"/>
        </w:trPr>
        <w:tc>
          <w:tcPr>
            <w:tcW w:w="1413" w:type="dxa"/>
            <w:vMerge/>
            <w:tcBorders>
              <w:top w:val="nil"/>
              <w:bottom w:val="single" w:sz="4" w:space="0" w:color="auto"/>
            </w:tcBorders>
            <w:vAlign w:val="center"/>
          </w:tcPr>
          <w:p w:rsidR="006B3285" w:rsidRPr="00E14FB7" w:rsidRDefault="006B3285" w:rsidP="006B3285">
            <w:pPr>
              <w:jc w:val="center"/>
              <w:rPr>
                <w:rFonts w:ascii="Times New Roman" w:eastAsia="宋体" w:hAnsi="Times New Roman" w:cs="Times New Roman"/>
              </w:rPr>
            </w:pPr>
          </w:p>
        </w:tc>
        <w:tc>
          <w:tcPr>
            <w:tcW w:w="1147" w:type="dxa"/>
            <w:tcBorders>
              <w:top w:val="single" w:sz="4" w:space="0" w:color="auto"/>
              <w:bottom w:val="single" w:sz="4" w:space="0" w:color="auto"/>
            </w:tcBorders>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3d</w:t>
            </w:r>
          </w:p>
        </w:tc>
        <w:tc>
          <w:tcPr>
            <w:tcW w:w="1147" w:type="dxa"/>
            <w:tcBorders>
              <w:top w:val="single" w:sz="4" w:space="0" w:color="auto"/>
              <w:bottom w:val="single" w:sz="4" w:space="0" w:color="auto"/>
            </w:tcBorders>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7d</w:t>
            </w:r>
          </w:p>
        </w:tc>
        <w:tc>
          <w:tcPr>
            <w:tcW w:w="1147" w:type="dxa"/>
            <w:tcBorders>
              <w:top w:val="single" w:sz="4" w:space="0" w:color="auto"/>
              <w:bottom w:val="single" w:sz="4" w:space="0" w:color="auto"/>
            </w:tcBorders>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3d</w:t>
            </w:r>
          </w:p>
        </w:tc>
        <w:tc>
          <w:tcPr>
            <w:tcW w:w="1147" w:type="dxa"/>
            <w:tcBorders>
              <w:top w:val="single" w:sz="4" w:space="0" w:color="auto"/>
              <w:bottom w:val="single" w:sz="4" w:space="0" w:color="auto"/>
            </w:tcBorders>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7d</w:t>
            </w:r>
          </w:p>
        </w:tc>
        <w:tc>
          <w:tcPr>
            <w:tcW w:w="1147" w:type="dxa"/>
            <w:vMerge/>
            <w:tcBorders>
              <w:top w:val="nil"/>
              <w:bottom w:val="single" w:sz="4" w:space="0" w:color="auto"/>
            </w:tcBorders>
            <w:vAlign w:val="center"/>
          </w:tcPr>
          <w:p w:rsidR="006B3285" w:rsidRPr="00E14FB7" w:rsidRDefault="006B3285" w:rsidP="006B3285">
            <w:pPr>
              <w:jc w:val="center"/>
              <w:rPr>
                <w:rFonts w:ascii="Times New Roman" w:eastAsia="宋体" w:hAnsi="Times New Roman" w:cs="Times New Roman"/>
              </w:rPr>
            </w:pPr>
          </w:p>
        </w:tc>
        <w:tc>
          <w:tcPr>
            <w:tcW w:w="1148" w:type="dxa"/>
            <w:vMerge/>
            <w:tcBorders>
              <w:top w:val="nil"/>
              <w:bottom w:val="single" w:sz="4" w:space="0" w:color="auto"/>
            </w:tcBorders>
            <w:vAlign w:val="center"/>
          </w:tcPr>
          <w:p w:rsidR="006B3285" w:rsidRPr="00E14FB7" w:rsidRDefault="006B3285" w:rsidP="006B3285">
            <w:pPr>
              <w:jc w:val="center"/>
              <w:rPr>
                <w:rFonts w:ascii="Times New Roman" w:eastAsia="宋体" w:hAnsi="Times New Roman" w:cs="Times New Roman"/>
              </w:rPr>
            </w:pPr>
          </w:p>
        </w:tc>
      </w:tr>
      <w:tr w:rsidR="00E14FB7" w:rsidRPr="00E14FB7" w:rsidTr="00745793">
        <w:trPr>
          <w:jc w:val="center"/>
        </w:trPr>
        <w:tc>
          <w:tcPr>
            <w:tcW w:w="1413" w:type="dxa"/>
            <w:tcBorders>
              <w:top w:val="single" w:sz="4" w:space="0" w:color="auto"/>
            </w:tcBorders>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0</w:t>
            </w:r>
          </w:p>
        </w:tc>
        <w:tc>
          <w:tcPr>
            <w:tcW w:w="1147" w:type="dxa"/>
            <w:tcBorders>
              <w:top w:val="single" w:sz="4" w:space="0" w:color="auto"/>
            </w:tcBorders>
            <w:vAlign w:val="center"/>
          </w:tcPr>
          <w:p w:rsidR="006B3285" w:rsidRPr="00E14FB7" w:rsidRDefault="002204D2" w:rsidP="006B3285">
            <w:pPr>
              <w:jc w:val="center"/>
              <w:rPr>
                <w:rFonts w:ascii="Times New Roman" w:eastAsia="宋体" w:hAnsi="Times New Roman" w:cs="Times New Roman"/>
              </w:rPr>
            </w:pPr>
            <w:r w:rsidRPr="00E14FB7">
              <w:rPr>
                <w:rFonts w:ascii="Times New Roman" w:eastAsia="宋体" w:hAnsi="Times New Roman" w:cs="Times New Roman" w:hint="eastAsia"/>
              </w:rPr>
              <w:t>26.5</w:t>
            </w:r>
          </w:p>
        </w:tc>
        <w:tc>
          <w:tcPr>
            <w:tcW w:w="1147" w:type="dxa"/>
            <w:tcBorders>
              <w:top w:val="single" w:sz="4" w:space="0" w:color="auto"/>
            </w:tcBorders>
            <w:vAlign w:val="center"/>
          </w:tcPr>
          <w:p w:rsidR="006B3285" w:rsidRPr="00E14FB7" w:rsidRDefault="002204D2" w:rsidP="006B3285">
            <w:pPr>
              <w:jc w:val="center"/>
              <w:rPr>
                <w:rFonts w:ascii="Times New Roman" w:eastAsia="宋体" w:hAnsi="Times New Roman" w:cs="Times New Roman"/>
              </w:rPr>
            </w:pPr>
            <w:r w:rsidRPr="00E14FB7">
              <w:rPr>
                <w:rFonts w:ascii="Times New Roman" w:eastAsia="宋体" w:hAnsi="Times New Roman" w:cs="Times New Roman" w:hint="eastAsia"/>
              </w:rPr>
              <w:t>32.6</w:t>
            </w:r>
          </w:p>
        </w:tc>
        <w:tc>
          <w:tcPr>
            <w:tcW w:w="1147" w:type="dxa"/>
            <w:tcBorders>
              <w:top w:val="single" w:sz="4" w:space="0" w:color="auto"/>
            </w:tcBorders>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8.7</w:t>
            </w:r>
          </w:p>
        </w:tc>
        <w:tc>
          <w:tcPr>
            <w:tcW w:w="1147" w:type="dxa"/>
            <w:tcBorders>
              <w:top w:val="single" w:sz="4" w:space="0" w:color="auto"/>
            </w:tcBorders>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12.1</w:t>
            </w:r>
          </w:p>
        </w:tc>
        <w:tc>
          <w:tcPr>
            <w:tcW w:w="1147" w:type="dxa"/>
            <w:tcBorders>
              <w:top w:val="single" w:sz="4" w:space="0" w:color="auto"/>
            </w:tcBorders>
            <w:vAlign w:val="center"/>
          </w:tcPr>
          <w:p w:rsidR="006B3285" w:rsidRPr="00E14FB7" w:rsidRDefault="002204D2" w:rsidP="006B3285">
            <w:pPr>
              <w:jc w:val="center"/>
              <w:rPr>
                <w:rFonts w:ascii="Times New Roman" w:eastAsia="宋体" w:hAnsi="Times New Roman" w:cs="Times New Roman"/>
              </w:rPr>
            </w:pPr>
            <w:r w:rsidRPr="00E14FB7">
              <w:rPr>
                <w:rFonts w:ascii="Times New Roman" w:eastAsia="宋体" w:hAnsi="Times New Roman" w:cs="Times New Roman" w:hint="eastAsia"/>
              </w:rPr>
              <w:t>10.8</w:t>
            </w:r>
          </w:p>
        </w:tc>
        <w:tc>
          <w:tcPr>
            <w:tcW w:w="1148" w:type="dxa"/>
            <w:tcBorders>
              <w:top w:val="single" w:sz="4" w:space="0" w:color="auto"/>
            </w:tcBorders>
            <w:vAlign w:val="center"/>
          </w:tcPr>
          <w:p w:rsidR="006B3285" w:rsidRPr="00E14FB7" w:rsidRDefault="002204D2" w:rsidP="006B3285">
            <w:pPr>
              <w:jc w:val="center"/>
              <w:rPr>
                <w:rFonts w:ascii="Times New Roman" w:eastAsia="宋体" w:hAnsi="Times New Roman" w:cs="Times New Roman"/>
              </w:rPr>
            </w:pPr>
            <w:r w:rsidRPr="00E14FB7">
              <w:rPr>
                <w:rFonts w:ascii="Times New Roman" w:eastAsia="宋体" w:hAnsi="Times New Roman" w:cs="Times New Roman" w:hint="eastAsia"/>
              </w:rPr>
              <w:t>0.03</w:t>
            </w:r>
            <w:r w:rsidRPr="00E14FB7">
              <w:rPr>
                <w:rFonts w:ascii="Times New Roman" w:eastAsia="宋体" w:hAnsi="Times New Roman" w:cs="Times New Roman"/>
              </w:rPr>
              <w:t>2</w:t>
            </w:r>
          </w:p>
        </w:tc>
      </w:tr>
      <w:tr w:rsidR="00E14FB7" w:rsidRPr="00E14FB7" w:rsidTr="005B3C89">
        <w:trPr>
          <w:jc w:val="center"/>
        </w:trPr>
        <w:tc>
          <w:tcPr>
            <w:tcW w:w="1413" w:type="dxa"/>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5</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22.4</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28.5</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6.5</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10.2</w:t>
            </w:r>
          </w:p>
        </w:tc>
        <w:tc>
          <w:tcPr>
            <w:tcW w:w="1147"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15.2</w:t>
            </w:r>
          </w:p>
        </w:tc>
        <w:tc>
          <w:tcPr>
            <w:tcW w:w="1148"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0.098</w:t>
            </w:r>
          </w:p>
        </w:tc>
      </w:tr>
      <w:tr w:rsidR="00E14FB7" w:rsidRPr="00E14FB7" w:rsidTr="005B3C89">
        <w:trPr>
          <w:jc w:val="center"/>
        </w:trPr>
        <w:tc>
          <w:tcPr>
            <w:tcW w:w="1413" w:type="dxa"/>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10</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16.3</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19.1</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3.9</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6.4</w:t>
            </w:r>
          </w:p>
        </w:tc>
        <w:tc>
          <w:tcPr>
            <w:tcW w:w="1147"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19.4</w:t>
            </w:r>
          </w:p>
        </w:tc>
        <w:tc>
          <w:tcPr>
            <w:tcW w:w="1148"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0.148</w:t>
            </w:r>
          </w:p>
        </w:tc>
      </w:tr>
      <w:tr w:rsidR="00E14FB7" w:rsidRPr="00E14FB7" w:rsidTr="005B3C89">
        <w:trPr>
          <w:jc w:val="center"/>
        </w:trPr>
        <w:tc>
          <w:tcPr>
            <w:tcW w:w="1413" w:type="dxa"/>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15</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9.2</w:t>
            </w:r>
          </w:p>
        </w:tc>
        <w:tc>
          <w:tcPr>
            <w:tcW w:w="1147" w:type="dxa"/>
            <w:vAlign w:val="center"/>
          </w:tcPr>
          <w:p w:rsidR="006B3285" w:rsidRPr="00E14FB7" w:rsidRDefault="00C33A32" w:rsidP="006B3285">
            <w:pPr>
              <w:jc w:val="center"/>
              <w:rPr>
                <w:rFonts w:ascii="Times New Roman" w:eastAsia="宋体" w:hAnsi="Times New Roman" w:cs="Times New Roman"/>
              </w:rPr>
            </w:pPr>
            <w:r w:rsidRPr="00E14FB7">
              <w:rPr>
                <w:rFonts w:ascii="Times New Roman" w:eastAsia="宋体" w:hAnsi="Times New Roman" w:cs="Times New Roman" w:hint="eastAsia"/>
              </w:rPr>
              <w:t>11.8</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2.2</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3.8</w:t>
            </w:r>
          </w:p>
        </w:tc>
        <w:tc>
          <w:tcPr>
            <w:tcW w:w="1147"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25.7</w:t>
            </w:r>
          </w:p>
        </w:tc>
        <w:tc>
          <w:tcPr>
            <w:tcW w:w="1148"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0.305</w:t>
            </w:r>
          </w:p>
        </w:tc>
      </w:tr>
      <w:tr w:rsidR="00E14FB7" w:rsidRPr="00E14FB7" w:rsidTr="005B3C89">
        <w:trPr>
          <w:jc w:val="center"/>
        </w:trPr>
        <w:tc>
          <w:tcPr>
            <w:tcW w:w="1413" w:type="dxa"/>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20</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4.9</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7.2</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1.5</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2.6</w:t>
            </w:r>
          </w:p>
        </w:tc>
        <w:tc>
          <w:tcPr>
            <w:tcW w:w="1147"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30.9</w:t>
            </w:r>
          </w:p>
        </w:tc>
        <w:tc>
          <w:tcPr>
            <w:tcW w:w="1148"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0.446</w:t>
            </w:r>
          </w:p>
        </w:tc>
      </w:tr>
      <w:tr w:rsidR="00E14FB7" w:rsidRPr="00E14FB7" w:rsidTr="005B3C89">
        <w:trPr>
          <w:jc w:val="center"/>
        </w:trPr>
        <w:tc>
          <w:tcPr>
            <w:tcW w:w="1413" w:type="dxa"/>
            <w:vAlign w:val="center"/>
          </w:tcPr>
          <w:p w:rsidR="006B3285" w:rsidRPr="00E14FB7" w:rsidRDefault="006B3285" w:rsidP="006B3285">
            <w:pPr>
              <w:jc w:val="center"/>
              <w:rPr>
                <w:rFonts w:ascii="Times New Roman" w:eastAsia="宋体" w:hAnsi="Times New Roman" w:cs="Times New Roman"/>
              </w:rPr>
            </w:pPr>
            <w:r w:rsidRPr="00E14FB7">
              <w:rPr>
                <w:rFonts w:ascii="Times New Roman" w:eastAsia="宋体" w:hAnsi="Times New Roman" w:cs="Times New Roman" w:hint="eastAsia"/>
              </w:rPr>
              <w:t>25</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3.6</w:t>
            </w:r>
          </w:p>
        </w:tc>
        <w:tc>
          <w:tcPr>
            <w:tcW w:w="1147" w:type="dxa"/>
            <w:vAlign w:val="center"/>
          </w:tcPr>
          <w:p w:rsidR="006B3285" w:rsidRPr="00E14FB7" w:rsidRDefault="00456862" w:rsidP="006B3285">
            <w:pPr>
              <w:jc w:val="center"/>
              <w:rPr>
                <w:rFonts w:ascii="Times New Roman" w:eastAsia="宋体" w:hAnsi="Times New Roman" w:cs="Times New Roman"/>
              </w:rPr>
            </w:pPr>
            <w:r w:rsidRPr="00E14FB7">
              <w:rPr>
                <w:rFonts w:ascii="Times New Roman" w:eastAsia="宋体" w:hAnsi="Times New Roman" w:cs="Times New Roman" w:hint="eastAsia"/>
              </w:rPr>
              <w:t>5.4</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0.9</w:t>
            </w:r>
          </w:p>
        </w:tc>
        <w:tc>
          <w:tcPr>
            <w:tcW w:w="1147" w:type="dxa"/>
            <w:vAlign w:val="center"/>
          </w:tcPr>
          <w:p w:rsidR="006B3285" w:rsidRPr="00E14FB7" w:rsidRDefault="009A5B01" w:rsidP="006B3285">
            <w:pPr>
              <w:jc w:val="center"/>
              <w:rPr>
                <w:rFonts w:ascii="Times New Roman" w:eastAsia="宋体" w:hAnsi="Times New Roman" w:cs="Times New Roman"/>
              </w:rPr>
            </w:pPr>
            <w:r w:rsidRPr="00E14FB7">
              <w:rPr>
                <w:rFonts w:ascii="Times New Roman" w:eastAsia="宋体" w:hAnsi="Times New Roman" w:cs="Times New Roman" w:hint="eastAsia"/>
              </w:rPr>
              <w:t>1.7</w:t>
            </w:r>
          </w:p>
        </w:tc>
        <w:tc>
          <w:tcPr>
            <w:tcW w:w="1147"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36.2</w:t>
            </w:r>
          </w:p>
        </w:tc>
        <w:tc>
          <w:tcPr>
            <w:tcW w:w="1148" w:type="dxa"/>
            <w:vAlign w:val="center"/>
          </w:tcPr>
          <w:p w:rsidR="006B3285" w:rsidRPr="00E14FB7" w:rsidRDefault="00941008" w:rsidP="006B3285">
            <w:pPr>
              <w:jc w:val="center"/>
              <w:rPr>
                <w:rFonts w:ascii="Times New Roman" w:eastAsia="宋体" w:hAnsi="Times New Roman" w:cs="Times New Roman"/>
              </w:rPr>
            </w:pPr>
            <w:r w:rsidRPr="00E14FB7">
              <w:rPr>
                <w:rFonts w:ascii="Times New Roman" w:eastAsia="宋体" w:hAnsi="Times New Roman" w:cs="Times New Roman" w:hint="eastAsia"/>
              </w:rPr>
              <w:t>0.558</w:t>
            </w:r>
          </w:p>
        </w:tc>
      </w:tr>
      <w:tr w:rsidR="00E14FB7" w:rsidRPr="00E14FB7" w:rsidTr="005B3C89">
        <w:trPr>
          <w:jc w:val="center"/>
        </w:trPr>
        <w:tc>
          <w:tcPr>
            <w:tcW w:w="1413" w:type="dxa"/>
            <w:vAlign w:val="center"/>
          </w:tcPr>
          <w:p w:rsidR="00941008" w:rsidRPr="00E14FB7" w:rsidRDefault="00941008" w:rsidP="00941008">
            <w:pPr>
              <w:jc w:val="center"/>
              <w:rPr>
                <w:rFonts w:ascii="Times New Roman" w:eastAsia="宋体" w:hAnsi="Times New Roman" w:cs="Times New Roman"/>
              </w:rPr>
            </w:pPr>
            <w:r w:rsidRPr="00E14FB7">
              <w:rPr>
                <w:rFonts w:ascii="Times New Roman" w:eastAsia="宋体" w:hAnsi="Times New Roman" w:cs="Times New Roman" w:hint="eastAsia"/>
              </w:rPr>
              <w:t>30</w:t>
            </w:r>
          </w:p>
        </w:tc>
        <w:tc>
          <w:tcPr>
            <w:tcW w:w="1147" w:type="dxa"/>
            <w:vAlign w:val="center"/>
          </w:tcPr>
          <w:p w:rsidR="00941008" w:rsidRPr="00E14FB7" w:rsidRDefault="00456862" w:rsidP="00941008">
            <w:pPr>
              <w:jc w:val="center"/>
              <w:rPr>
                <w:rFonts w:ascii="Times New Roman" w:eastAsia="宋体" w:hAnsi="Times New Roman" w:cs="Times New Roman"/>
              </w:rPr>
            </w:pPr>
            <w:r w:rsidRPr="00E14FB7">
              <w:rPr>
                <w:rFonts w:ascii="Times New Roman" w:eastAsia="宋体" w:hAnsi="Times New Roman" w:cs="Times New Roman" w:hint="eastAsia"/>
              </w:rPr>
              <w:t>2.1</w:t>
            </w:r>
          </w:p>
        </w:tc>
        <w:tc>
          <w:tcPr>
            <w:tcW w:w="1147" w:type="dxa"/>
            <w:vAlign w:val="center"/>
          </w:tcPr>
          <w:p w:rsidR="00941008" w:rsidRPr="00E14FB7" w:rsidRDefault="00456862" w:rsidP="00941008">
            <w:pPr>
              <w:jc w:val="center"/>
              <w:rPr>
                <w:rFonts w:ascii="Times New Roman" w:eastAsia="宋体" w:hAnsi="Times New Roman" w:cs="Times New Roman"/>
              </w:rPr>
            </w:pPr>
            <w:r w:rsidRPr="00E14FB7">
              <w:rPr>
                <w:rFonts w:ascii="Times New Roman" w:eastAsia="宋体" w:hAnsi="Times New Roman" w:cs="Times New Roman" w:hint="eastAsia"/>
              </w:rPr>
              <w:t>3.8</w:t>
            </w:r>
          </w:p>
        </w:tc>
        <w:tc>
          <w:tcPr>
            <w:tcW w:w="1147" w:type="dxa"/>
            <w:vAlign w:val="center"/>
          </w:tcPr>
          <w:p w:rsidR="00941008" w:rsidRPr="00E14FB7" w:rsidRDefault="009A5B01" w:rsidP="00941008">
            <w:pPr>
              <w:jc w:val="center"/>
              <w:rPr>
                <w:rFonts w:ascii="Times New Roman" w:eastAsia="宋体" w:hAnsi="Times New Roman" w:cs="Times New Roman"/>
              </w:rPr>
            </w:pPr>
            <w:r w:rsidRPr="00E14FB7">
              <w:rPr>
                <w:rFonts w:ascii="Times New Roman" w:eastAsia="宋体" w:hAnsi="Times New Roman" w:cs="Times New Roman" w:hint="eastAsia"/>
              </w:rPr>
              <w:t>0.3</w:t>
            </w:r>
          </w:p>
        </w:tc>
        <w:tc>
          <w:tcPr>
            <w:tcW w:w="1147" w:type="dxa"/>
            <w:vAlign w:val="center"/>
          </w:tcPr>
          <w:p w:rsidR="00941008" w:rsidRPr="00E14FB7" w:rsidRDefault="009A5B01" w:rsidP="00941008">
            <w:pPr>
              <w:jc w:val="center"/>
              <w:rPr>
                <w:rFonts w:ascii="Times New Roman" w:eastAsia="宋体" w:hAnsi="Times New Roman" w:cs="Times New Roman"/>
              </w:rPr>
            </w:pPr>
            <w:r w:rsidRPr="00E14FB7">
              <w:rPr>
                <w:rFonts w:ascii="Times New Roman" w:eastAsia="宋体" w:hAnsi="Times New Roman" w:cs="Times New Roman" w:hint="eastAsia"/>
              </w:rPr>
              <w:t>0.8</w:t>
            </w:r>
          </w:p>
        </w:tc>
        <w:tc>
          <w:tcPr>
            <w:tcW w:w="1147" w:type="dxa"/>
            <w:vAlign w:val="center"/>
          </w:tcPr>
          <w:p w:rsidR="00941008" w:rsidRPr="00E14FB7" w:rsidRDefault="00941008" w:rsidP="00941008">
            <w:pPr>
              <w:jc w:val="center"/>
              <w:rPr>
                <w:rFonts w:ascii="Times New Roman" w:eastAsia="宋体" w:hAnsi="Times New Roman" w:cs="Times New Roman"/>
              </w:rPr>
            </w:pPr>
            <w:r w:rsidRPr="00E14FB7">
              <w:rPr>
                <w:rFonts w:ascii="Times New Roman" w:eastAsia="宋体" w:hAnsi="Times New Roman" w:cs="Times New Roman" w:hint="eastAsia"/>
              </w:rPr>
              <w:t>41.8</w:t>
            </w:r>
          </w:p>
        </w:tc>
        <w:tc>
          <w:tcPr>
            <w:tcW w:w="1148" w:type="dxa"/>
            <w:vAlign w:val="center"/>
          </w:tcPr>
          <w:p w:rsidR="00941008" w:rsidRPr="00E14FB7" w:rsidRDefault="00941008" w:rsidP="00941008">
            <w:pPr>
              <w:jc w:val="center"/>
              <w:rPr>
                <w:rFonts w:ascii="Times New Roman" w:eastAsia="宋体" w:hAnsi="Times New Roman" w:cs="Times New Roman"/>
              </w:rPr>
            </w:pPr>
            <w:r w:rsidRPr="00E14FB7">
              <w:rPr>
                <w:rFonts w:ascii="Times New Roman" w:eastAsia="宋体" w:hAnsi="Times New Roman" w:cs="Times New Roman" w:hint="eastAsia"/>
              </w:rPr>
              <w:t>1.357</w:t>
            </w:r>
          </w:p>
        </w:tc>
      </w:tr>
    </w:tbl>
    <w:p w:rsidR="00D102DF" w:rsidRPr="00E14FB7" w:rsidRDefault="00C526CD" w:rsidP="00F0576A">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综合以上实验结果可以看出，</w:t>
      </w:r>
      <w:r w:rsidR="00F0576A" w:rsidRPr="00E14FB7">
        <w:rPr>
          <w:rFonts w:ascii="Times New Roman" w:eastAsia="宋体" w:hAnsi="Times New Roman" w:cs="Times New Roman" w:hint="eastAsia"/>
        </w:rPr>
        <w:t>在页岩气井固井作业施工过程中，未被隔离液顶替完全的油基钻井液可能会对固井水泥浆产生比较严重的污染，当油基钻井液的比例达到一定程度时</w:t>
      </w:r>
      <w:r w:rsidR="000229DD" w:rsidRPr="00E14FB7">
        <w:rPr>
          <w:rFonts w:ascii="Times New Roman" w:eastAsia="宋体" w:hAnsi="Times New Roman" w:cs="Times New Roman" w:hint="eastAsia"/>
        </w:rPr>
        <w:t>（</w:t>
      </w:r>
      <w:r w:rsidR="000229DD" w:rsidRPr="00E14FB7">
        <w:rPr>
          <w:rFonts w:ascii="Times New Roman" w:eastAsia="宋体" w:hAnsi="Times New Roman" w:cs="Times New Roman" w:hint="eastAsia"/>
        </w:rPr>
        <w:t>&gt;20%</w:t>
      </w:r>
      <w:r w:rsidR="000229DD" w:rsidRPr="00E14FB7">
        <w:rPr>
          <w:rFonts w:ascii="Times New Roman" w:eastAsia="宋体" w:hAnsi="Times New Roman" w:cs="Times New Roman" w:hint="eastAsia"/>
        </w:rPr>
        <w:t>）</w:t>
      </w:r>
      <w:r w:rsidR="00F0576A" w:rsidRPr="00E14FB7">
        <w:rPr>
          <w:rFonts w:ascii="Times New Roman" w:eastAsia="宋体" w:hAnsi="Times New Roman" w:cs="Times New Roman" w:hint="eastAsia"/>
        </w:rPr>
        <w:t>，可能会导致固井水泥浆性能严重恶化，出现流动度丧失、稠化时间缩短以及水泥石强度</w:t>
      </w:r>
      <w:r w:rsidR="000229DD" w:rsidRPr="00E14FB7">
        <w:rPr>
          <w:rFonts w:ascii="Times New Roman" w:eastAsia="宋体" w:hAnsi="Times New Roman" w:cs="Times New Roman" w:hint="eastAsia"/>
        </w:rPr>
        <w:t>显著</w:t>
      </w:r>
      <w:r w:rsidR="00F0576A" w:rsidRPr="00E14FB7">
        <w:rPr>
          <w:rFonts w:ascii="Times New Roman" w:eastAsia="宋体" w:hAnsi="Times New Roman" w:cs="Times New Roman" w:hint="eastAsia"/>
        </w:rPr>
        <w:t>下降等现象，影响固井施工的</w:t>
      </w:r>
      <w:r w:rsidR="00D1545E" w:rsidRPr="00E14FB7">
        <w:rPr>
          <w:rFonts w:ascii="Times New Roman" w:eastAsia="宋体" w:hAnsi="Times New Roman" w:cs="Times New Roman" w:hint="eastAsia"/>
        </w:rPr>
        <w:t>安全</w:t>
      </w:r>
      <w:r w:rsidR="00F0576A" w:rsidRPr="00E14FB7">
        <w:rPr>
          <w:rFonts w:ascii="Times New Roman" w:eastAsia="宋体" w:hAnsi="Times New Roman" w:cs="Times New Roman" w:hint="eastAsia"/>
        </w:rPr>
        <w:t>进行。因此，需要研究如何提高页岩气井固井水泥浆抗油基钻井液污染的能力，为提高页岩气井的固井质量提供保障。</w:t>
      </w:r>
    </w:p>
    <w:p w:rsidR="00CB59CB" w:rsidRPr="00E14FB7" w:rsidRDefault="00A82987" w:rsidP="00654A58">
      <w:pPr>
        <w:rPr>
          <w:rFonts w:ascii="黑体" w:eastAsia="黑体" w:hAnsi="Times New Roman" w:cs="Times New Roman"/>
          <w:szCs w:val="21"/>
        </w:rPr>
      </w:pPr>
      <w:r w:rsidRPr="00E14FB7">
        <w:rPr>
          <w:rFonts w:ascii="黑体" w:eastAsia="黑体" w:hAnsi="Times New Roman" w:cs="Times New Roman"/>
          <w:szCs w:val="21"/>
        </w:rPr>
        <w:t>2.3</w:t>
      </w:r>
      <w:r w:rsidR="00654A58" w:rsidRPr="00E14FB7">
        <w:rPr>
          <w:rFonts w:ascii="黑体" w:eastAsia="黑体" w:hAnsi="Times New Roman" w:cs="Times New Roman"/>
          <w:szCs w:val="21"/>
        </w:rPr>
        <w:t xml:space="preserve">  </w:t>
      </w:r>
      <w:r w:rsidR="00836843" w:rsidRPr="00E14FB7">
        <w:rPr>
          <w:rFonts w:ascii="黑体" w:eastAsia="黑体" w:hAnsi="Times New Roman" w:cs="Times New Roman" w:hint="eastAsia"/>
          <w:szCs w:val="21"/>
        </w:rPr>
        <w:t>表面活性剂提高水泥浆抗污染能力评价</w:t>
      </w:r>
    </w:p>
    <w:p w:rsidR="00CB59CB" w:rsidRPr="00E14FB7" w:rsidRDefault="00A82987">
      <w:pPr>
        <w:rPr>
          <w:rFonts w:ascii="楷体" w:eastAsia="楷体" w:hAnsi="楷体" w:cs="Times New Roman"/>
        </w:rPr>
      </w:pPr>
      <w:r w:rsidRPr="00E14FB7">
        <w:rPr>
          <w:rFonts w:ascii="楷体" w:eastAsia="楷体" w:hAnsi="楷体" w:cs="Times New Roman" w:hint="eastAsia"/>
        </w:rPr>
        <w:t>2.</w:t>
      </w:r>
      <w:r w:rsidRPr="00E14FB7">
        <w:rPr>
          <w:rFonts w:ascii="楷体" w:eastAsia="楷体" w:hAnsi="楷体" w:cs="Times New Roman"/>
        </w:rPr>
        <w:t>3</w:t>
      </w:r>
      <w:r w:rsidR="00D102DF" w:rsidRPr="00E14FB7">
        <w:rPr>
          <w:rFonts w:ascii="楷体" w:eastAsia="楷体" w:hAnsi="楷体" w:cs="Times New Roman" w:hint="eastAsia"/>
        </w:rPr>
        <w:t>.1</w:t>
      </w:r>
      <w:r w:rsidR="00654A58" w:rsidRPr="00E14FB7">
        <w:rPr>
          <w:rFonts w:ascii="楷体" w:eastAsia="楷体" w:hAnsi="楷体" w:cs="Times New Roman"/>
        </w:rPr>
        <w:t xml:space="preserve">  </w:t>
      </w:r>
      <w:r w:rsidR="000D6019" w:rsidRPr="00E14FB7">
        <w:rPr>
          <w:rFonts w:ascii="楷体" w:eastAsia="楷体" w:hAnsi="楷体" w:cs="Times New Roman" w:hint="eastAsia"/>
        </w:rPr>
        <w:t>表面活性剂</w:t>
      </w:r>
      <w:r w:rsidR="0075278A" w:rsidRPr="0075278A">
        <w:rPr>
          <w:rFonts w:ascii="楷体" w:eastAsia="楷体" w:hAnsi="楷体" w:cs="Times New Roman"/>
        </w:rPr>
        <w:t>AFSG-1</w:t>
      </w:r>
      <w:r w:rsidR="000D6019" w:rsidRPr="00E14FB7">
        <w:rPr>
          <w:rFonts w:ascii="楷体" w:eastAsia="楷体" w:hAnsi="楷体" w:cs="Times New Roman" w:hint="eastAsia"/>
        </w:rPr>
        <w:t>对混浆流动度的影响</w:t>
      </w:r>
    </w:p>
    <w:p w:rsidR="00D102DF" w:rsidRPr="00E14FB7" w:rsidRDefault="000650AC" w:rsidP="000650AC">
      <w:pPr>
        <w:ind w:firstLineChars="200" w:firstLine="420"/>
        <w:rPr>
          <w:rFonts w:ascii="Times New Roman" w:eastAsia="宋体" w:hAnsi="Times New Roman" w:cs="Times New Roman"/>
        </w:rPr>
      </w:pPr>
      <w:r w:rsidRPr="00E14FB7">
        <w:rPr>
          <w:rFonts w:ascii="Times New Roman" w:eastAsia="宋体" w:hAnsi="Times New Roman" w:cs="Times New Roman" w:hint="eastAsia"/>
        </w:rPr>
        <w:t>将研制</w:t>
      </w:r>
      <w:r w:rsidRPr="00E14FB7">
        <w:rPr>
          <w:rFonts w:ascii="Times New Roman" w:eastAsia="宋体" w:hAnsi="Times New Roman" w:cs="Times New Roman"/>
        </w:rPr>
        <w:t>的复合型表面活性剂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添加</w:t>
      </w:r>
      <w:r w:rsidRPr="00E14FB7">
        <w:rPr>
          <w:rFonts w:ascii="Times New Roman" w:eastAsia="宋体" w:hAnsi="Times New Roman" w:cs="Times New Roman"/>
        </w:rPr>
        <w:t>到固井</w:t>
      </w:r>
      <w:r w:rsidRPr="00E14FB7">
        <w:rPr>
          <w:rFonts w:ascii="Times New Roman" w:eastAsia="宋体" w:hAnsi="Times New Roman" w:cs="Times New Roman" w:hint="eastAsia"/>
        </w:rPr>
        <w:t>水泥浆</w:t>
      </w:r>
      <w:r w:rsidRPr="00E14FB7">
        <w:rPr>
          <w:rFonts w:ascii="Times New Roman" w:eastAsia="宋体" w:hAnsi="Times New Roman" w:cs="Times New Roman"/>
        </w:rPr>
        <w:t>体系中，然后再</w:t>
      </w:r>
      <w:r w:rsidRPr="00E14FB7">
        <w:rPr>
          <w:rFonts w:ascii="Times New Roman" w:eastAsia="宋体" w:hAnsi="Times New Roman" w:cs="Times New Roman" w:hint="eastAsia"/>
        </w:rPr>
        <w:t>评价</w:t>
      </w:r>
      <w:r w:rsidRPr="00E14FB7">
        <w:rPr>
          <w:rFonts w:ascii="Times New Roman" w:eastAsia="宋体" w:hAnsi="Times New Roman" w:cs="Times New Roman"/>
        </w:rPr>
        <w:t>掺入油基钻井液后混浆</w:t>
      </w:r>
      <w:r w:rsidRPr="00E14FB7">
        <w:rPr>
          <w:rFonts w:ascii="Times New Roman" w:eastAsia="宋体" w:hAnsi="Times New Roman" w:cs="Times New Roman" w:hint="eastAsia"/>
        </w:rPr>
        <w:t>流动</w:t>
      </w:r>
      <w:r w:rsidRPr="00E14FB7">
        <w:rPr>
          <w:rFonts w:ascii="Times New Roman" w:eastAsia="宋体" w:hAnsi="Times New Roman" w:cs="Times New Roman"/>
        </w:rPr>
        <w:t>度的变化情况，</w:t>
      </w:r>
      <w:r w:rsidRPr="00E14FB7">
        <w:rPr>
          <w:rFonts w:ascii="Times New Roman" w:eastAsia="宋体" w:hAnsi="Times New Roman" w:cs="Times New Roman" w:hint="eastAsia"/>
        </w:rPr>
        <w:t>油基钻井液的掺混比例均为</w:t>
      </w:r>
      <w:r w:rsidRPr="00E14FB7">
        <w:rPr>
          <w:rFonts w:ascii="Times New Roman" w:eastAsia="宋体" w:hAnsi="Times New Roman" w:cs="Times New Roman" w:hint="eastAsia"/>
        </w:rPr>
        <w:t>20%</w:t>
      </w:r>
      <w:r w:rsidRPr="00E14FB7">
        <w:rPr>
          <w:rFonts w:ascii="Times New Roman" w:eastAsia="宋体" w:hAnsi="Times New Roman" w:cs="Times New Roman" w:hint="eastAsia"/>
        </w:rPr>
        <w:t>，实验温度分别选择为</w:t>
      </w:r>
      <w:r w:rsidRPr="00E14FB7">
        <w:rPr>
          <w:rFonts w:ascii="Times New Roman" w:eastAsia="宋体" w:hAnsi="Times New Roman" w:cs="Times New Roman" w:hint="eastAsia"/>
        </w:rPr>
        <w:t>25</w:t>
      </w:r>
      <w:r w:rsidRPr="00E14FB7">
        <w:rPr>
          <w:rFonts w:ascii="Times New Roman" w:eastAsia="宋体" w:hAnsi="Times New Roman" w:cs="Times New Roman"/>
        </w:rPr>
        <w:t>℃</w:t>
      </w:r>
      <w:r w:rsidRPr="00E14FB7">
        <w:rPr>
          <w:rFonts w:ascii="Times New Roman" w:eastAsia="宋体" w:hAnsi="Times New Roman" w:cs="Times New Roman" w:hint="eastAsia"/>
        </w:rPr>
        <w:t>和</w:t>
      </w:r>
      <w:r w:rsidRPr="00E14FB7">
        <w:rPr>
          <w:rFonts w:ascii="Times New Roman" w:eastAsia="宋体" w:hAnsi="Times New Roman" w:cs="Times New Roman" w:hint="eastAsia"/>
        </w:rPr>
        <w:t>93</w:t>
      </w:r>
      <w:r w:rsidRPr="00E14FB7">
        <w:rPr>
          <w:rFonts w:ascii="Times New Roman" w:eastAsia="宋体" w:hAnsi="Times New Roman" w:cs="Times New Roman"/>
        </w:rPr>
        <w:t>℃</w:t>
      </w:r>
      <w:r w:rsidRPr="00E14FB7">
        <w:rPr>
          <w:rFonts w:ascii="Times New Roman" w:eastAsia="宋体" w:hAnsi="Times New Roman" w:cs="Times New Roman" w:hint="eastAsia"/>
        </w:rPr>
        <w:t>，重点考察了</w:t>
      </w:r>
      <w:r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00D13851" w:rsidRPr="00E14FB7">
        <w:rPr>
          <w:rFonts w:ascii="Times New Roman" w:eastAsia="宋体" w:hAnsi="Times New Roman" w:cs="Times New Roman" w:hint="eastAsia"/>
        </w:rPr>
        <w:t>质量浓度</w:t>
      </w:r>
      <w:r w:rsidRPr="00E14FB7">
        <w:rPr>
          <w:rFonts w:ascii="Times New Roman" w:eastAsia="宋体" w:hAnsi="Times New Roman" w:cs="Times New Roman" w:hint="eastAsia"/>
        </w:rPr>
        <w:t>对混浆流动度的影响，实验结果见图</w:t>
      </w:r>
      <w:r w:rsidR="00F86F34" w:rsidRPr="00E14FB7">
        <w:rPr>
          <w:rFonts w:ascii="Times New Roman" w:eastAsia="宋体" w:hAnsi="Times New Roman" w:cs="Times New Roman"/>
        </w:rPr>
        <w:t>4</w:t>
      </w:r>
      <w:r w:rsidRPr="00E14FB7">
        <w:rPr>
          <w:rFonts w:ascii="Times New Roman" w:eastAsia="宋体" w:hAnsi="Times New Roman" w:cs="Times New Roman" w:hint="eastAsia"/>
        </w:rPr>
        <w:t>。</w:t>
      </w:r>
    </w:p>
    <w:p w:rsidR="000D6019" w:rsidRPr="00E14FB7" w:rsidRDefault="006E3AEB" w:rsidP="006E3AEB">
      <w:pPr>
        <w:jc w:val="center"/>
        <w:rPr>
          <w:rFonts w:ascii="Times New Roman" w:eastAsia="宋体" w:hAnsi="Times New Roman" w:cs="Times New Roman"/>
        </w:rPr>
      </w:pPr>
      <w:r w:rsidRPr="00E14FB7">
        <w:rPr>
          <w:noProof/>
        </w:rPr>
        <w:drawing>
          <wp:inline distT="0" distB="0" distL="0" distR="0" wp14:anchorId="1E2AF1C9" wp14:editId="708A803C">
            <wp:extent cx="3333600" cy="1998000"/>
            <wp:effectExtent l="0" t="0" r="635" b="2540"/>
            <wp:docPr id="2" name="图表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3AEB" w:rsidRPr="00E14FB7" w:rsidRDefault="006E3AEB" w:rsidP="006E3AEB">
      <w:pPr>
        <w:jc w:val="center"/>
        <w:rPr>
          <w:rFonts w:ascii="Times New Roman" w:eastAsia="宋体" w:hAnsi="Times New Roman" w:cs="Times New Roman"/>
        </w:rPr>
      </w:pPr>
      <w:r w:rsidRPr="00E14FB7">
        <w:rPr>
          <w:rFonts w:ascii="Times New Roman" w:eastAsia="宋体" w:hAnsi="Times New Roman" w:cs="Times New Roman" w:hint="eastAsia"/>
          <w:b/>
        </w:rPr>
        <w:t>图</w:t>
      </w:r>
      <w:r w:rsidR="00F86F34" w:rsidRPr="00E14FB7">
        <w:rPr>
          <w:rFonts w:ascii="Times New Roman" w:eastAsia="宋体" w:hAnsi="Times New Roman" w:cs="Times New Roman"/>
          <w:b/>
        </w:rPr>
        <w:t>4</w:t>
      </w:r>
      <w:r w:rsidRPr="00E14FB7">
        <w:rPr>
          <w:rFonts w:ascii="Times New Roman" w:eastAsia="宋体" w:hAnsi="Times New Roman" w:cs="Times New Roman" w:hint="eastAsia"/>
          <w:b/>
        </w:rPr>
        <w:t>表面活性剂加量对混浆流动度的影响</w:t>
      </w:r>
    </w:p>
    <w:p w:rsidR="002F477F" w:rsidRPr="00E14FB7" w:rsidRDefault="006E3AEB" w:rsidP="002F477F">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由图</w:t>
      </w:r>
      <w:r w:rsidR="00F86F34" w:rsidRPr="00E14FB7">
        <w:rPr>
          <w:rFonts w:ascii="Times New Roman" w:eastAsia="宋体" w:hAnsi="Times New Roman" w:cs="Times New Roman"/>
        </w:rPr>
        <w:t>4</w:t>
      </w:r>
      <w:r w:rsidRPr="00E14FB7">
        <w:rPr>
          <w:rFonts w:ascii="Times New Roman" w:eastAsia="宋体" w:hAnsi="Times New Roman" w:cs="Times New Roman" w:hint="eastAsia"/>
        </w:rPr>
        <w:t>实验结果可知，</w:t>
      </w:r>
      <w:r w:rsidR="002F477F" w:rsidRPr="00E14FB7">
        <w:rPr>
          <w:rFonts w:ascii="Times New Roman" w:eastAsia="宋体" w:hAnsi="Times New Roman" w:cs="Times New Roman" w:hint="eastAsia"/>
        </w:rPr>
        <w:t>随着表面活性剂</w:t>
      </w:r>
      <w:r w:rsidR="00E40364" w:rsidRPr="00E14FB7">
        <w:rPr>
          <w:rFonts w:ascii="Times New Roman" w:eastAsia="宋体" w:hAnsi="Times New Roman" w:cs="Times New Roman" w:hint="eastAsia"/>
        </w:rPr>
        <w:t>AFSG-1</w:t>
      </w:r>
      <w:r w:rsidR="002F477F" w:rsidRPr="00E14FB7">
        <w:rPr>
          <w:rFonts w:ascii="Times New Roman" w:eastAsia="宋体" w:hAnsi="Times New Roman" w:cs="Times New Roman" w:hint="eastAsia"/>
        </w:rPr>
        <w:t>在水泥浆中加量的不断增大，混浆在</w:t>
      </w:r>
      <w:r w:rsidR="002F477F" w:rsidRPr="00E14FB7">
        <w:rPr>
          <w:rFonts w:ascii="Times New Roman" w:eastAsia="宋体" w:hAnsi="Times New Roman" w:cs="Times New Roman" w:hint="eastAsia"/>
        </w:rPr>
        <w:t>25</w:t>
      </w:r>
      <w:r w:rsidR="002F477F" w:rsidRPr="00E14FB7">
        <w:rPr>
          <w:rFonts w:ascii="Times New Roman" w:eastAsia="宋体" w:hAnsi="Times New Roman" w:cs="Times New Roman"/>
        </w:rPr>
        <w:t>℃</w:t>
      </w:r>
      <w:r w:rsidR="002F477F" w:rsidRPr="00E14FB7">
        <w:rPr>
          <w:rFonts w:ascii="Times New Roman" w:eastAsia="宋体" w:hAnsi="Times New Roman" w:cs="Times New Roman" w:hint="eastAsia"/>
        </w:rPr>
        <w:t>和</w:t>
      </w:r>
      <w:r w:rsidR="002F477F" w:rsidRPr="00E14FB7">
        <w:rPr>
          <w:rFonts w:ascii="Times New Roman" w:eastAsia="宋体" w:hAnsi="Times New Roman" w:cs="Times New Roman" w:hint="eastAsia"/>
        </w:rPr>
        <w:t>93</w:t>
      </w:r>
      <w:r w:rsidR="002F477F" w:rsidRPr="00E14FB7">
        <w:rPr>
          <w:rFonts w:ascii="Times New Roman" w:eastAsia="宋体" w:hAnsi="Times New Roman" w:cs="Times New Roman"/>
        </w:rPr>
        <w:t>℃</w:t>
      </w:r>
      <w:r w:rsidR="002F477F" w:rsidRPr="00E14FB7">
        <w:rPr>
          <w:rFonts w:ascii="Times New Roman" w:eastAsia="宋体" w:hAnsi="Times New Roman" w:cs="Times New Roman" w:hint="eastAsia"/>
        </w:rPr>
        <w:t>下的流动度基本上均呈现出逐渐增大的趋势，当表面活性剂</w:t>
      </w:r>
      <w:r w:rsidR="00E40364" w:rsidRPr="00E14FB7">
        <w:rPr>
          <w:rFonts w:ascii="Times New Roman" w:eastAsia="宋体" w:hAnsi="Times New Roman" w:cs="Times New Roman" w:hint="eastAsia"/>
        </w:rPr>
        <w:t>AFSG-1</w:t>
      </w:r>
      <w:r w:rsidR="002F477F" w:rsidRPr="00E14FB7">
        <w:rPr>
          <w:rFonts w:ascii="Times New Roman" w:eastAsia="宋体" w:hAnsi="Times New Roman" w:cs="Times New Roman" w:hint="eastAsia"/>
        </w:rPr>
        <w:t>的质量分数达到</w:t>
      </w:r>
      <w:r w:rsidR="002F477F" w:rsidRPr="00E14FB7">
        <w:rPr>
          <w:rFonts w:ascii="Times New Roman" w:eastAsia="宋体" w:hAnsi="Times New Roman" w:cs="Times New Roman" w:hint="eastAsia"/>
        </w:rPr>
        <w:t>2%</w:t>
      </w:r>
      <w:r w:rsidR="002F477F" w:rsidRPr="00E14FB7">
        <w:rPr>
          <w:rFonts w:ascii="Times New Roman" w:eastAsia="宋体" w:hAnsi="Times New Roman" w:cs="Times New Roman" w:hint="eastAsia"/>
        </w:rPr>
        <w:t>时，混浆在</w:t>
      </w:r>
      <w:r w:rsidR="002F477F" w:rsidRPr="00E14FB7">
        <w:rPr>
          <w:rFonts w:ascii="Times New Roman" w:eastAsia="宋体" w:hAnsi="Times New Roman" w:cs="Times New Roman" w:hint="eastAsia"/>
        </w:rPr>
        <w:t>25</w:t>
      </w:r>
      <w:r w:rsidR="002F477F" w:rsidRPr="00E14FB7">
        <w:rPr>
          <w:rFonts w:ascii="Times New Roman" w:eastAsia="宋体" w:hAnsi="Times New Roman" w:cs="Times New Roman"/>
        </w:rPr>
        <w:t>℃</w:t>
      </w:r>
      <w:r w:rsidR="002F477F" w:rsidRPr="00E14FB7">
        <w:rPr>
          <w:rFonts w:ascii="Times New Roman" w:eastAsia="宋体" w:hAnsi="Times New Roman" w:cs="Times New Roman" w:hint="eastAsia"/>
        </w:rPr>
        <w:t>和</w:t>
      </w:r>
      <w:r w:rsidR="002F477F" w:rsidRPr="00E14FB7">
        <w:rPr>
          <w:rFonts w:ascii="Times New Roman" w:eastAsia="宋体" w:hAnsi="Times New Roman" w:cs="Times New Roman" w:hint="eastAsia"/>
        </w:rPr>
        <w:t>93</w:t>
      </w:r>
      <w:r w:rsidR="002F477F" w:rsidRPr="00E14FB7">
        <w:rPr>
          <w:rFonts w:ascii="Times New Roman" w:eastAsia="宋体" w:hAnsi="Times New Roman" w:cs="Times New Roman"/>
        </w:rPr>
        <w:t>℃</w:t>
      </w:r>
      <w:r w:rsidR="002F477F" w:rsidRPr="00E14FB7">
        <w:rPr>
          <w:rFonts w:ascii="Times New Roman" w:eastAsia="宋体" w:hAnsi="Times New Roman" w:cs="Times New Roman" w:hint="eastAsia"/>
        </w:rPr>
        <w:t>下的流动度分别可以达到</w:t>
      </w:r>
      <w:r w:rsidR="002F477F" w:rsidRPr="00E14FB7">
        <w:rPr>
          <w:rFonts w:ascii="Times New Roman" w:eastAsia="宋体" w:hAnsi="Times New Roman" w:cs="Times New Roman" w:hint="eastAsia"/>
        </w:rPr>
        <w:t>20cm</w:t>
      </w:r>
      <w:r w:rsidR="002F477F" w:rsidRPr="00E14FB7">
        <w:rPr>
          <w:rFonts w:ascii="Times New Roman" w:eastAsia="宋体" w:hAnsi="Times New Roman" w:cs="Times New Roman" w:hint="eastAsia"/>
        </w:rPr>
        <w:t>和</w:t>
      </w:r>
      <w:r w:rsidR="002F477F" w:rsidRPr="00E14FB7">
        <w:rPr>
          <w:rFonts w:ascii="Times New Roman" w:eastAsia="宋体" w:hAnsi="Times New Roman" w:cs="Times New Roman" w:hint="eastAsia"/>
        </w:rPr>
        <w:t>23cm</w:t>
      </w:r>
      <w:r w:rsidR="002F477F" w:rsidRPr="00E14FB7">
        <w:rPr>
          <w:rFonts w:ascii="Times New Roman" w:eastAsia="宋体" w:hAnsi="Times New Roman" w:cs="Times New Roman" w:hint="eastAsia"/>
        </w:rPr>
        <w:t>，这与水泥浆自</w:t>
      </w:r>
      <w:r w:rsidR="002F477F" w:rsidRPr="00E14FB7">
        <w:rPr>
          <w:rFonts w:ascii="Times New Roman" w:eastAsia="宋体" w:hAnsi="Times New Roman" w:cs="Times New Roman" w:hint="eastAsia"/>
        </w:rPr>
        <w:lastRenderedPageBreak/>
        <w:t>身的流动度基本相同，混浆的流动性能较好。这说明表面活性剂</w:t>
      </w:r>
      <w:r w:rsidR="00E40364" w:rsidRPr="00E14FB7">
        <w:rPr>
          <w:rFonts w:ascii="Times New Roman" w:eastAsia="宋体" w:hAnsi="Times New Roman" w:cs="Times New Roman" w:hint="eastAsia"/>
        </w:rPr>
        <w:t>AFSG-1</w:t>
      </w:r>
      <w:r w:rsidR="002F477F" w:rsidRPr="00E14FB7">
        <w:rPr>
          <w:rFonts w:ascii="Times New Roman" w:eastAsia="宋体" w:hAnsi="Times New Roman" w:cs="Times New Roman" w:hint="eastAsia"/>
        </w:rPr>
        <w:t>的加入能够有效缓解油基钻井液对固井水泥浆的污染损害，防止混浆在常温和高温下流动性的恶化，提高水泥浆的抗污染能力。</w:t>
      </w:r>
    </w:p>
    <w:p w:rsidR="00D102DF" w:rsidRPr="00E14FB7" w:rsidRDefault="00A82987">
      <w:pPr>
        <w:rPr>
          <w:rFonts w:ascii="楷体" w:eastAsia="楷体" w:hAnsi="楷体" w:cs="Times New Roman"/>
        </w:rPr>
      </w:pPr>
      <w:r w:rsidRPr="00E14FB7">
        <w:rPr>
          <w:rFonts w:ascii="楷体" w:eastAsia="楷体" w:hAnsi="楷体" w:cs="Times New Roman"/>
        </w:rPr>
        <w:t>2.3</w:t>
      </w:r>
      <w:r w:rsidR="00D102DF" w:rsidRPr="00E14FB7">
        <w:rPr>
          <w:rFonts w:ascii="楷体" w:eastAsia="楷体" w:hAnsi="楷体" w:cs="Times New Roman"/>
        </w:rPr>
        <w:t>.2</w:t>
      </w:r>
      <w:r w:rsidR="00654A58" w:rsidRPr="00E14FB7">
        <w:rPr>
          <w:rFonts w:ascii="楷体" w:eastAsia="楷体" w:hAnsi="楷体" w:cs="Times New Roman"/>
        </w:rPr>
        <w:t xml:space="preserve">  </w:t>
      </w:r>
      <w:r w:rsidR="000D6019" w:rsidRPr="00E14FB7">
        <w:rPr>
          <w:rFonts w:ascii="楷体" w:eastAsia="楷体" w:hAnsi="楷体" w:cs="Times New Roman" w:hint="eastAsia"/>
        </w:rPr>
        <w:t>表面活性剂</w:t>
      </w:r>
      <w:r w:rsidR="0075278A" w:rsidRPr="0075278A">
        <w:rPr>
          <w:rFonts w:ascii="楷体" w:eastAsia="楷体" w:hAnsi="楷体" w:cs="Times New Roman"/>
        </w:rPr>
        <w:t>AFSG-1</w:t>
      </w:r>
      <w:r w:rsidR="000D6019" w:rsidRPr="00E14FB7">
        <w:rPr>
          <w:rFonts w:ascii="楷体" w:eastAsia="楷体" w:hAnsi="楷体" w:cs="Times New Roman" w:hint="eastAsia"/>
        </w:rPr>
        <w:t>对混浆稠化时间的影响</w:t>
      </w:r>
    </w:p>
    <w:p w:rsidR="00D102DF" w:rsidRPr="00E14FB7" w:rsidRDefault="001F36B0" w:rsidP="001F36B0">
      <w:pPr>
        <w:ind w:firstLineChars="200" w:firstLine="420"/>
        <w:rPr>
          <w:rFonts w:ascii="Times New Roman" w:eastAsia="宋体" w:hAnsi="Times New Roman" w:cs="Times New Roman"/>
        </w:rPr>
      </w:pPr>
      <w:r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的加入能够有效缓解油基钻井液对水泥浆流动性能的影响，但是在高温、高压以及剪切的条件下</w:t>
      </w:r>
      <w:r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能否有效解决混浆稠化时间缩短的问题，还需要进一步的实验评价。因此，</w:t>
      </w:r>
      <w:r w:rsidR="00811720" w:rsidRPr="00E14FB7">
        <w:rPr>
          <w:rFonts w:ascii="Times New Roman" w:eastAsia="宋体" w:hAnsi="Times New Roman" w:cs="Times New Roman" w:hint="eastAsia"/>
        </w:rPr>
        <w:t>在水泥浆中加入不同质量浓度的</w:t>
      </w:r>
      <w:r w:rsidR="00811720"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00811720" w:rsidRPr="00E14FB7">
        <w:rPr>
          <w:rFonts w:ascii="Times New Roman" w:eastAsia="宋体" w:hAnsi="Times New Roman" w:cs="Times New Roman" w:hint="eastAsia"/>
        </w:rPr>
        <w:t>，在油基钻井液掺混比</w:t>
      </w:r>
      <w:r w:rsidR="00811720" w:rsidRPr="001E7CD1">
        <w:rPr>
          <w:rFonts w:ascii="Times New Roman" w:eastAsia="宋体" w:hAnsi="Times New Roman" w:cs="Times New Roman"/>
        </w:rPr>
        <w:t>例为</w:t>
      </w:r>
      <w:r w:rsidR="00811720" w:rsidRPr="001E7CD1">
        <w:rPr>
          <w:rFonts w:ascii="Times New Roman" w:eastAsia="宋体" w:hAnsi="Times New Roman" w:cs="Times New Roman"/>
        </w:rPr>
        <w:t>20%</w:t>
      </w:r>
      <w:r w:rsidR="00811720" w:rsidRPr="001E7CD1">
        <w:rPr>
          <w:rFonts w:ascii="Times New Roman" w:eastAsia="宋体" w:hAnsi="Times New Roman" w:cs="Times New Roman"/>
        </w:rPr>
        <w:t>的条件下，评价了表面活性剂</w:t>
      </w:r>
      <w:r w:rsidR="00E40364" w:rsidRPr="001E7CD1">
        <w:rPr>
          <w:rFonts w:ascii="Times New Roman" w:eastAsia="宋体" w:hAnsi="Times New Roman" w:cs="Times New Roman"/>
        </w:rPr>
        <w:t>AFSG-1</w:t>
      </w:r>
      <w:r w:rsidR="00811720" w:rsidRPr="001E7CD1">
        <w:rPr>
          <w:rFonts w:ascii="Times New Roman" w:eastAsia="宋体" w:hAnsi="Times New Roman" w:cs="Times New Roman"/>
        </w:rPr>
        <w:t>对混浆稠化时间的影响，</w:t>
      </w:r>
      <w:r w:rsidR="00811720" w:rsidRPr="001E7CD1">
        <w:rPr>
          <w:rFonts w:ascii="Times New Roman" w:eastAsia="宋体" w:hAnsi="Times New Roman" w:cs="Times New Roman"/>
          <w:color w:val="FF0000"/>
        </w:rPr>
        <w:t>实验条件同</w:t>
      </w:r>
      <w:r w:rsidR="00E44E83" w:rsidRPr="001E7CD1">
        <w:rPr>
          <w:rFonts w:ascii="Times New Roman" w:eastAsia="宋体" w:hAnsi="Times New Roman" w:cs="Times New Roman"/>
          <w:color w:val="FF0000"/>
        </w:rPr>
        <w:t>2.2</w:t>
      </w:r>
      <w:r w:rsidR="00811720" w:rsidRPr="001E7CD1">
        <w:rPr>
          <w:rFonts w:ascii="Times New Roman" w:eastAsia="宋体" w:hAnsi="Times New Roman" w:cs="Times New Roman"/>
          <w:color w:val="FF0000"/>
        </w:rPr>
        <w:t>.2</w:t>
      </w:r>
      <w:r w:rsidR="00811720" w:rsidRPr="001E7CD1">
        <w:rPr>
          <w:rFonts w:ascii="Times New Roman" w:eastAsia="宋体" w:hAnsi="Times New Roman" w:cs="Times New Roman"/>
          <w:color w:val="FF0000"/>
        </w:rPr>
        <w:t>所述</w:t>
      </w:r>
      <w:r w:rsidR="00D43D1F" w:rsidRPr="001E7CD1">
        <w:rPr>
          <w:rFonts w:ascii="Times New Roman" w:eastAsia="宋体" w:hAnsi="Times New Roman" w:cs="Times New Roman"/>
          <w:color w:val="FF0000"/>
        </w:rPr>
        <w:t>，</w:t>
      </w:r>
      <w:r w:rsidR="00D43D1F" w:rsidRPr="001E7CD1">
        <w:rPr>
          <w:rFonts w:ascii="Times New Roman" w:eastAsia="宋体" w:hAnsi="Times New Roman" w:cs="Times New Roman"/>
          <w:color w:val="FF0000"/>
        </w:rPr>
        <w:t>为</w:t>
      </w:r>
      <w:r w:rsidR="00D43D1F" w:rsidRPr="001E7CD1">
        <w:rPr>
          <w:rFonts w:ascii="Times New Roman" w:eastAsia="宋体" w:hAnsi="Times New Roman" w:cs="Times New Roman"/>
          <w:color w:val="FF0000"/>
        </w:rPr>
        <w:t>125℃</w:t>
      </w:r>
      <w:r w:rsidR="001E7CD1" w:rsidRPr="001E7CD1">
        <w:rPr>
          <w:rFonts w:ascii="Times New Roman" w:eastAsia="宋体" w:hAnsi="Times New Roman" w:cs="Times New Roman"/>
          <w:color w:val="FF0000"/>
        </w:rPr>
        <w:t>×120MPa×80min</w:t>
      </w:r>
      <w:r w:rsidR="00811720" w:rsidRPr="001E7CD1">
        <w:rPr>
          <w:rFonts w:ascii="Times New Roman" w:eastAsia="宋体" w:hAnsi="Times New Roman" w:cs="Times New Roman"/>
          <w:color w:val="FF0000"/>
        </w:rPr>
        <w:t>。</w:t>
      </w:r>
      <w:r w:rsidR="00811720" w:rsidRPr="001E7CD1">
        <w:rPr>
          <w:rFonts w:ascii="Times New Roman" w:eastAsia="宋体" w:hAnsi="Times New Roman" w:cs="Times New Roman"/>
        </w:rPr>
        <w:t>实</w:t>
      </w:r>
      <w:r w:rsidR="00811720" w:rsidRPr="00E14FB7">
        <w:rPr>
          <w:rFonts w:ascii="Times New Roman" w:eastAsia="宋体" w:hAnsi="Times New Roman" w:cs="Times New Roman" w:hint="eastAsia"/>
        </w:rPr>
        <w:t>验结果见图</w:t>
      </w:r>
      <w:r w:rsidR="00F86F34" w:rsidRPr="00E14FB7">
        <w:rPr>
          <w:rFonts w:ascii="Times New Roman" w:eastAsia="宋体" w:hAnsi="Times New Roman" w:cs="Times New Roman"/>
        </w:rPr>
        <w:t>5</w:t>
      </w:r>
      <w:r w:rsidR="00811720" w:rsidRPr="00E14FB7">
        <w:rPr>
          <w:rFonts w:ascii="Times New Roman" w:eastAsia="宋体" w:hAnsi="Times New Roman" w:cs="Times New Roman" w:hint="eastAsia"/>
        </w:rPr>
        <w:t>。</w:t>
      </w:r>
    </w:p>
    <w:p w:rsidR="000650AC" w:rsidRPr="00E14FB7" w:rsidRDefault="00166982" w:rsidP="00166982">
      <w:pPr>
        <w:jc w:val="center"/>
        <w:rPr>
          <w:rFonts w:ascii="Times New Roman" w:eastAsia="宋体" w:hAnsi="Times New Roman" w:cs="Times New Roman"/>
        </w:rPr>
      </w:pPr>
      <w:r w:rsidRPr="00E14FB7">
        <w:rPr>
          <w:noProof/>
        </w:rPr>
        <w:drawing>
          <wp:inline distT="0" distB="0" distL="0" distR="0" wp14:anchorId="0C66844C" wp14:editId="53EE0CE2">
            <wp:extent cx="3333600" cy="1998000"/>
            <wp:effectExtent l="0" t="0" r="635" b="2540"/>
            <wp:docPr id="4" name="图表 4">
              <a:extLst xmlns:a="http://schemas.openxmlformats.org/drawingml/2006/main">
                <a:ext uri="{FF2B5EF4-FFF2-40B4-BE49-F238E27FC236}">
                  <a16:creationId xmlns:a16="http://schemas.microsoft.com/office/drawing/2014/main" id="{445ABA38-9827-4A9A-861B-031E7E02C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6982" w:rsidRPr="00E14FB7" w:rsidRDefault="00166982" w:rsidP="00166982">
      <w:pPr>
        <w:jc w:val="center"/>
        <w:rPr>
          <w:rFonts w:ascii="Times New Roman" w:eastAsia="宋体" w:hAnsi="Times New Roman" w:cs="Times New Roman"/>
          <w:b/>
        </w:rPr>
      </w:pPr>
      <w:r w:rsidRPr="00E14FB7">
        <w:rPr>
          <w:rFonts w:ascii="Times New Roman" w:eastAsia="宋体" w:hAnsi="Times New Roman" w:cs="Times New Roman" w:hint="eastAsia"/>
          <w:b/>
        </w:rPr>
        <w:t>图</w:t>
      </w:r>
      <w:r w:rsidR="00F86F34" w:rsidRPr="00E14FB7">
        <w:rPr>
          <w:rFonts w:ascii="Times New Roman" w:eastAsia="宋体" w:hAnsi="Times New Roman" w:cs="Times New Roman"/>
          <w:b/>
        </w:rPr>
        <w:t>5</w:t>
      </w:r>
      <w:r w:rsidRPr="00E14FB7">
        <w:rPr>
          <w:rFonts w:ascii="Times New Roman" w:eastAsia="宋体" w:hAnsi="Times New Roman" w:cs="Times New Roman" w:hint="eastAsia"/>
          <w:b/>
        </w:rPr>
        <w:t>表面活性剂加量对混浆稠化时间的影响</w:t>
      </w:r>
    </w:p>
    <w:p w:rsidR="00D102DF" w:rsidRPr="00E14FB7" w:rsidRDefault="00166982" w:rsidP="005B18A2">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由图</w:t>
      </w:r>
      <w:r w:rsidR="00F86F34" w:rsidRPr="00E14FB7">
        <w:rPr>
          <w:rFonts w:ascii="Times New Roman" w:eastAsia="宋体" w:hAnsi="Times New Roman" w:cs="Times New Roman"/>
        </w:rPr>
        <w:t>5</w:t>
      </w:r>
      <w:r w:rsidRPr="00E14FB7">
        <w:rPr>
          <w:rFonts w:ascii="Times New Roman" w:eastAsia="宋体" w:hAnsi="Times New Roman" w:cs="Times New Roman" w:hint="eastAsia"/>
        </w:rPr>
        <w:t>实验结果可知，</w:t>
      </w:r>
      <w:r w:rsidR="002F477F" w:rsidRPr="00E14FB7">
        <w:rPr>
          <w:rFonts w:ascii="Times New Roman" w:eastAsia="宋体" w:hAnsi="Times New Roman" w:cs="Times New Roman" w:hint="eastAsia"/>
        </w:rPr>
        <w:t>随着表面活性剂</w:t>
      </w:r>
      <w:r w:rsidR="00E40364" w:rsidRPr="00E14FB7">
        <w:rPr>
          <w:rFonts w:ascii="Times New Roman" w:eastAsia="宋体" w:hAnsi="Times New Roman" w:cs="Times New Roman" w:hint="eastAsia"/>
        </w:rPr>
        <w:t>AFSG-1</w:t>
      </w:r>
      <w:r w:rsidR="002F477F" w:rsidRPr="00E14FB7">
        <w:rPr>
          <w:rFonts w:ascii="Times New Roman" w:eastAsia="宋体" w:hAnsi="Times New Roman" w:cs="Times New Roman" w:hint="eastAsia"/>
        </w:rPr>
        <w:t>在水泥浆中加量的不断增大，</w:t>
      </w:r>
      <w:r w:rsidR="005B18A2" w:rsidRPr="00E14FB7">
        <w:rPr>
          <w:rFonts w:ascii="Times New Roman" w:eastAsia="宋体" w:hAnsi="Times New Roman" w:cs="Times New Roman" w:hint="eastAsia"/>
        </w:rPr>
        <w:t>混浆的稠化时间呈现出先上升后逐渐趋于平稳的趋势，而初始稠度则呈现出先降低后逐渐趋于平稳的趋势，当表面活性剂</w:t>
      </w:r>
      <w:r w:rsidR="00E40364" w:rsidRPr="00E14FB7">
        <w:rPr>
          <w:rFonts w:ascii="Times New Roman" w:eastAsia="宋体" w:hAnsi="Times New Roman" w:cs="Times New Roman" w:hint="eastAsia"/>
        </w:rPr>
        <w:t>AFSG-1</w:t>
      </w:r>
      <w:r w:rsidR="005B18A2" w:rsidRPr="00E14FB7">
        <w:rPr>
          <w:rFonts w:ascii="Times New Roman" w:eastAsia="宋体" w:hAnsi="Times New Roman" w:cs="Times New Roman" w:hint="eastAsia"/>
        </w:rPr>
        <w:t>的质量分数达到</w:t>
      </w:r>
      <w:r w:rsidR="005B18A2" w:rsidRPr="00E14FB7">
        <w:rPr>
          <w:rFonts w:ascii="Times New Roman" w:eastAsia="宋体" w:hAnsi="Times New Roman" w:cs="Times New Roman" w:hint="eastAsia"/>
        </w:rPr>
        <w:t>2%</w:t>
      </w:r>
      <w:r w:rsidR="005B18A2" w:rsidRPr="00E14FB7">
        <w:rPr>
          <w:rFonts w:ascii="Times New Roman" w:eastAsia="宋体" w:hAnsi="Times New Roman" w:cs="Times New Roman" w:hint="eastAsia"/>
        </w:rPr>
        <w:t>时，混浆的稠化时间即可由未添加表面活性剂时的</w:t>
      </w:r>
      <w:r w:rsidR="005B18A2" w:rsidRPr="00E14FB7">
        <w:rPr>
          <w:rFonts w:ascii="Times New Roman" w:eastAsia="宋体" w:hAnsi="Times New Roman" w:cs="Times New Roman" w:hint="eastAsia"/>
        </w:rPr>
        <w:t>48min</w:t>
      </w:r>
      <w:r w:rsidR="005B18A2" w:rsidRPr="00E14FB7">
        <w:rPr>
          <w:rFonts w:ascii="Times New Roman" w:eastAsia="宋体" w:hAnsi="Times New Roman" w:cs="Times New Roman" w:hint="eastAsia"/>
        </w:rPr>
        <w:t>延长至</w:t>
      </w:r>
      <w:r w:rsidR="005B18A2" w:rsidRPr="00E14FB7">
        <w:rPr>
          <w:rFonts w:ascii="Times New Roman" w:eastAsia="宋体" w:hAnsi="Times New Roman" w:cs="Times New Roman" w:hint="eastAsia"/>
        </w:rPr>
        <w:t>381min</w:t>
      </w:r>
      <w:r w:rsidR="005B18A2" w:rsidRPr="00E14FB7">
        <w:rPr>
          <w:rFonts w:ascii="Times New Roman" w:eastAsia="宋体" w:hAnsi="Times New Roman" w:cs="Times New Roman" w:hint="eastAsia"/>
        </w:rPr>
        <w:t>，而初始稠度则可由</w:t>
      </w:r>
      <w:r w:rsidR="005B18A2" w:rsidRPr="00E14FB7">
        <w:rPr>
          <w:rFonts w:ascii="Times New Roman" w:eastAsia="宋体" w:hAnsi="Times New Roman" w:cs="Times New Roman" w:hint="eastAsia"/>
        </w:rPr>
        <w:t>41.8Bc</w:t>
      </w:r>
      <w:r w:rsidR="005B18A2" w:rsidRPr="00E14FB7">
        <w:rPr>
          <w:rFonts w:ascii="Times New Roman" w:eastAsia="宋体" w:hAnsi="Times New Roman" w:cs="Times New Roman" w:hint="eastAsia"/>
        </w:rPr>
        <w:t>降低至</w:t>
      </w:r>
      <w:r w:rsidR="005B18A2" w:rsidRPr="00E14FB7">
        <w:rPr>
          <w:rFonts w:ascii="Times New Roman" w:eastAsia="宋体" w:hAnsi="Times New Roman" w:cs="Times New Roman" w:hint="eastAsia"/>
        </w:rPr>
        <w:t>18.3Bc</w:t>
      </w:r>
      <w:r w:rsidR="005B18A2" w:rsidRPr="00E14FB7">
        <w:rPr>
          <w:rFonts w:ascii="Times New Roman" w:eastAsia="宋体" w:hAnsi="Times New Roman" w:cs="Times New Roman" w:hint="eastAsia"/>
        </w:rPr>
        <w:t>，基本与水泥浆自身的稠化时间和初始稠度相当。这说明表面活性剂</w:t>
      </w:r>
      <w:r w:rsidR="00E40364" w:rsidRPr="00E14FB7">
        <w:rPr>
          <w:rFonts w:ascii="Times New Roman" w:eastAsia="宋体" w:hAnsi="Times New Roman" w:cs="Times New Roman" w:hint="eastAsia"/>
        </w:rPr>
        <w:t>AFSG-1</w:t>
      </w:r>
      <w:r w:rsidR="005B18A2" w:rsidRPr="00E14FB7">
        <w:rPr>
          <w:rFonts w:ascii="Times New Roman" w:eastAsia="宋体" w:hAnsi="Times New Roman" w:cs="Times New Roman" w:hint="eastAsia"/>
        </w:rPr>
        <w:t>的加入能够有效改善油基钻井液混入后水泥浆稠化时间缩短的问题。</w:t>
      </w:r>
    </w:p>
    <w:p w:rsidR="00D102DF" w:rsidRPr="00E14FB7" w:rsidRDefault="00A82987">
      <w:pPr>
        <w:rPr>
          <w:rFonts w:ascii="楷体" w:eastAsia="楷体" w:hAnsi="楷体" w:cs="Times New Roman"/>
        </w:rPr>
      </w:pPr>
      <w:r w:rsidRPr="00E14FB7">
        <w:rPr>
          <w:rFonts w:ascii="楷体" w:eastAsia="楷体" w:hAnsi="楷体" w:cs="Times New Roman"/>
        </w:rPr>
        <w:t>2.3</w:t>
      </w:r>
      <w:r w:rsidR="00D102DF" w:rsidRPr="00E14FB7">
        <w:rPr>
          <w:rFonts w:ascii="楷体" w:eastAsia="楷体" w:hAnsi="楷体" w:cs="Times New Roman"/>
        </w:rPr>
        <w:t>.3</w:t>
      </w:r>
      <w:r w:rsidR="00654A58" w:rsidRPr="00E14FB7">
        <w:rPr>
          <w:rFonts w:ascii="楷体" w:eastAsia="楷体" w:hAnsi="楷体" w:cs="Times New Roman"/>
        </w:rPr>
        <w:t xml:space="preserve">  </w:t>
      </w:r>
      <w:r w:rsidR="00E44E83">
        <w:rPr>
          <w:rFonts w:ascii="楷体" w:eastAsia="楷体" w:hAnsi="楷体" w:cs="Times New Roman" w:hint="eastAsia"/>
        </w:rPr>
        <w:t>表面活性剂</w:t>
      </w:r>
      <w:r w:rsidR="0075278A" w:rsidRPr="0075278A">
        <w:rPr>
          <w:rFonts w:ascii="楷体" w:eastAsia="楷体" w:hAnsi="楷体" w:cs="Times New Roman"/>
        </w:rPr>
        <w:t>AFSG-1</w:t>
      </w:r>
      <w:r w:rsidR="00E44E83">
        <w:rPr>
          <w:rFonts w:ascii="楷体" w:eastAsia="楷体" w:hAnsi="楷体" w:cs="Times New Roman" w:hint="eastAsia"/>
        </w:rPr>
        <w:t>对水泥石</w:t>
      </w:r>
      <w:r w:rsidR="000D6019" w:rsidRPr="00E14FB7">
        <w:rPr>
          <w:rFonts w:ascii="楷体" w:eastAsia="楷体" w:hAnsi="楷体" w:cs="Times New Roman" w:hint="eastAsia"/>
        </w:rPr>
        <w:t>性能的影响</w:t>
      </w:r>
    </w:p>
    <w:p w:rsidR="00836843" w:rsidRPr="00E14FB7" w:rsidRDefault="00D13851" w:rsidP="00811720">
      <w:pPr>
        <w:ind w:firstLineChars="200" w:firstLine="420"/>
        <w:rPr>
          <w:rFonts w:ascii="Times New Roman" w:eastAsia="宋体" w:hAnsi="Times New Roman" w:cs="Times New Roman"/>
        </w:rPr>
      </w:pPr>
      <w:r w:rsidRPr="00E14FB7">
        <w:rPr>
          <w:rFonts w:ascii="Times New Roman" w:eastAsia="宋体" w:hAnsi="Times New Roman" w:cs="Times New Roman" w:hint="eastAsia"/>
        </w:rPr>
        <w:t>进一步评价了不同质量浓度</w:t>
      </w:r>
      <w:r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对混浆水泥石性能的影响，油基钻井液的掺混比例均为</w:t>
      </w:r>
      <w:r w:rsidRPr="00E14FB7">
        <w:rPr>
          <w:rFonts w:ascii="Times New Roman" w:eastAsia="宋体" w:hAnsi="Times New Roman" w:cs="Times New Roman" w:hint="eastAsia"/>
        </w:rPr>
        <w:t>20%</w:t>
      </w:r>
      <w:r w:rsidRPr="00E14FB7">
        <w:rPr>
          <w:rFonts w:ascii="Times New Roman" w:eastAsia="宋体" w:hAnsi="Times New Roman" w:cs="Times New Roman" w:hint="eastAsia"/>
        </w:rPr>
        <w:t>，其他实验条件同</w:t>
      </w:r>
      <w:r w:rsidR="00E44E83" w:rsidRPr="00E44E83">
        <w:rPr>
          <w:rFonts w:ascii="Times New Roman" w:eastAsia="宋体" w:hAnsi="Times New Roman" w:cs="Times New Roman" w:hint="eastAsia"/>
          <w:color w:val="FF0000"/>
        </w:rPr>
        <w:t>2.2</w:t>
      </w:r>
      <w:r w:rsidRPr="00E44E83">
        <w:rPr>
          <w:rFonts w:ascii="Times New Roman" w:eastAsia="宋体" w:hAnsi="Times New Roman" w:cs="Times New Roman" w:hint="eastAsia"/>
          <w:color w:val="FF0000"/>
        </w:rPr>
        <w:t>.3</w:t>
      </w:r>
      <w:r w:rsidRPr="00E14FB7">
        <w:rPr>
          <w:rFonts w:ascii="Times New Roman" w:eastAsia="宋体" w:hAnsi="Times New Roman" w:cs="Times New Roman" w:hint="eastAsia"/>
        </w:rPr>
        <w:t>所述，</w:t>
      </w:r>
      <w:r w:rsidR="001E2EF0" w:rsidRPr="00E14FB7">
        <w:rPr>
          <w:rFonts w:ascii="Times New Roman" w:eastAsia="宋体" w:hAnsi="Times New Roman" w:cs="Times New Roman" w:hint="eastAsia"/>
        </w:rPr>
        <w:t>其中孔隙度和渗透率的测定</w:t>
      </w:r>
      <w:r w:rsidR="00CE4CDD" w:rsidRPr="00E14FB7">
        <w:rPr>
          <w:rFonts w:ascii="Times New Roman" w:eastAsia="宋体" w:hAnsi="Times New Roman" w:cs="Times New Roman" w:hint="eastAsia"/>
        </w:rPr>
        <w:t>实验均采用的是</w:t>
      </w:r>
      <w:r w:rsidR="001E2EF0" w:rsidRPr="00E14FB7">
        <w:rPr>
          <w:rFonts w:ascii="Times New Roman" w:eastAsia="宋体" w:hAnsi="Times New Roman" w:cs="Times New Roman" w:hint="eastAsia"/>
        </w:rPr>
        <w:t>养护</w:t>
      </w:r>
      <w:r w:rsidR="001E2EF0" w:rsidRPr="00E14FB7">
        <w:rPr>
          <w:rFonts w:ascii="Times New Roman" w:eastAsia="宋体" w:hAnsi="Times New Roman" w:cs="Times New Roman" w:hint="eastAsia"/>
        </w:rPr>
        <w:t>7d</w:t>
      </w:r>
      <w:r w:rsidR="001E2EF0" w:rsidRPr="00E14FB7">
        <w:rPr>
          <w:rFonts w:ascii="Times New Roman" w:eastAsia="宋体" w:hAnsi="Times New Roman" w:cs="Times New Roman" w:hint="eastAsia"/>
        </w:rPr>
        <w:t>的水泥石。</w:t>
      </w:r>
      <w:r w:rsidRPr="00E14FB7">
        <w:rPr>
          <w:rFonts w:ascii="Times New Roman" w:eastAsia="宋体" w:hAnsi="Times New Roman" w:cs="Times New Roman" w:hint="eastAsia"/>
        </w:rPr>
        <w:t>实验结果见表</w:t>
      </w:r>
      <w:r w:rsidRPr="00E14FB7">
        <w:rPr>
          <w:rFonts w:ascii="Times New Roman" w:eastAsia="宋体" w:hAnsi="Times New Roman" w:cs="Times New Roman" w:hint="eastAsia"/>
        </w:rPr>
        <w:t>2</w:t>
      </w:r>
      <w:r w:rsidRPr="00E14FB7">
        <w:rPr>
          <w:rFonts w:ascii="Times New Roman" w:eastAsia="宋体" w:hAnsi="Times New Roman" w:cs="Times New Roman" w:hint="eastAsia"/>
        </w:rPr>
        <w:t>。</w:t>
      </w:r>
    </w:p>
    <w:p w:rsidR="00D13851" w:rsidRPr="00E14FB7" w:rsidRDefault="00D13851" w:rsidP="00D13851">
      <w:pPr>
        <w:jc w:val="center"/>
        <w:rPr>
          <w:rFonts w:ascii="Times New Roman" w:eastAsia="宋体" w:hAnsi="Times New Roman" w:cs="Times New Roman"/>
          <w:b/>
        </w:rPr>
      </w:pPr>
      <w:r w:rsidRPr="00E14FB7">
        <w:rPr>
          <w:rFonts w:ascii="Times New Roman" w:eastAsia="宋体" w:hAnsi="Times New Roman" w:cs="Times New Roman" w:hint="eastAsia"/>
          <w:b/>
        </w:rPr>
        <w:t>表</w:t>
      </w:r>
      <w:r w:rsidRPr="00E14FB7">
        <w:rPr>
          <w:rFonts w:ascii="Times New Roman" w:eastAsia="宋体" w:hAnsi="Times New Roman" w:cs="Times New Roman"/>
          <w:b/>
        </w:rPr>
        <w:t>2</w:t>
      </w:r>
      <w:r w:rsidRPr="00E14FB7">
        <w:rPr>
          <w:rFonts w:ascii="Times New Roman" w:eastAsia="宋体" w:hAnsi="Times New Roman" w:cs="Times New Roman" w:hint="eastAsia"/>
          <w:b/>
        </w:rPr>
        <w:t>表面活性剂</w:t>
      </w:r>
      <w:r w:rsidR="00722A8F" w:rsidRPr="00E14FB7">
        <w:rPr>
          <w:rFonts w:ascii="Times New Roman" w:eastAsia="宋体" w:hAnsi="Times New Roman" w:cs="Times New Roman" w:hint="eastAsia"/>
          <w:b/>
        </w:rPr>
        <w:t>加量</w:t>
      </w:r>
      <w:r w:rsidRPr="00E14FB7">
        <w:rPr>
          <w:rFonts w:ascii="Times New Roman" w:eastAsia="宋体" w:hAnsi="Times New Roman" w:cs="Times New Roman" w:hint="eastAsia"/>
          <w:b/>
        </w:rPr>
        <w:t>对混浆水泥石性能的影响</w:t>
      </w:r>
    </w:p>
    <w:tbl>
      <w:tblPr>
        <w:tblStyle w:val="a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47"/>
        <w:gridCol w:w="1147"/>
        <w:gridCol w:w="1147"/>
        <w:gridCol w:w="1147"/>
        <w:gridCol w:w="1147"/>
        <w:gridCol w:w="1148"/>
      </w:tblGrid>
      <w:tr w:rsidR="00E14FB7" w:rsidRPr="00E14FB7" w:rsidTr="005B3C89">
        <w:trPr>
          <w:jc w:val="center"/>
        </w:trPr>
        <w:tc>
          <w:tcPr>
            <w:tcW w:w="1413" w:type="dxa"/>
            <w:vMerge w:val="restart"/>
            <w:tcBorders>
              <w:top w:val="single" w:sz="4" w:space="0" w:color="auto"/>
              <w:bottom w:val="nil"/>
            </w:tcBorders>
            <w:vAlign w:val="center"/>
          </w:tcPr>
          <w:p w:rsidR="00D13851" w:rsidRPr="00E14FB7" w:rsidRDefault="00E40364" w:rsidP="00995F9C">
            <w:pPr>
              <w:jc w:val="center"/>
              <w:rPr>
                <w:rFonts w:ascii="Times New Roman" w:eastAsia="宋体" w:hAnsi="Times New Roman" w:cs="Times New Roman"/>
              </w:rPr>
            </w:pPr>
            <w:r w:rsidRPr="00E14FB7">
              <w:rPr>
                <w:rFonts w:ascii="Times New Roman" w:eastAsia="宋体" w:hAnsi="Times New Roman" w:cs="Times New Roman" w:hint="eastAsia"/>
              </w:rPr>
              <w:t>AFSG-1</w:t>
            </w:r>
            <w:r w:rsidR="00995F9C" w:rsidRPr="00E14FB7">
              <w:rPr>
                <w:rFonts w:ascii="Times New Roman" w:eastAsia="宋体" w:hAnsi="Times New Roman" w:cs="Times New Roman" w:hint="eastAsia"/>
              </w:rPr>
              <w:t>质量</w:t>
            </w:r>
            <w:r w:rsidR="00995F9C" w:rsidRPr="00E14FB7">
              <w:rPr>
                <w:rFonts w:ascii="Times New Roman" w:eastAsia="宋体" w:hAnsi="Times New Roman" w:cs="Times New Roman"/>
              </w:rPr>
              <w:t>浓度</w:t>
            </w:r>
            <w:r w:rsidR="00D13851" w:rsidRPr="00E14FB7">
              <w:rPr>
                <w:rFonts w:ascii="Times New Roman" w:eastAsia="宋体" w:hAnsi="Times New Roman" w:cs="Times New Roman" w:hint="eastAsia"/>
              </w:rPr>
              <w:t>/%</w:t>
            </w:r>
          </w:p>
        </w:tc>
        <w:tc>
          <w:tcPr>
            <w:tcW w:w="2294" w:type="dxa"/>
            <w:gridSpan w:val="2"/>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抗压强度</w:t>
            </w:r>
            <w:r w:rsidRPr="00E14FB7">
              <w:rPr>
                <w:rFonts w:ascii="Times New Roman" w:eastAsia="宋体" w:hAnsi="Times New Roman" w:cs="Times New Roman" w:hint="eastAsia"/>
              </w:rPr>
              <w:t>/MPa</w:t>
            </w:r>
          </w:p>
        </w:tc>
        <w:tc>
          <w:tcPr>
            <w:tcW w:w="2294" w:type="dxa"/>
            <w:gridSpan w:val="2"/>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抗折强度</w:t>
            </w:r>
            <w:r w:rsidRPr="00E14FB7">
              <w:rPr>
                <w:rFonts w:ascii="Times New Roman" w:eastAsia="宋体" w:hAnsi="Times New Roman" w:cs="Times New Roman" w:hint="eastAsia"/>
              </w:rPr>
              <w:t>/MPa</w:t>
            </w:r>
          </w:p>
        </w:tc>
        <w:tc>
          <w:tcPr>
            <w:tcW w:w="1147" w:type="dxa"/>
            <w:vMerge w:val="restart"/>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孔隙度</w:t>
            </w:r>
            <w:r w:rsidRPr="00E14FB7">
              <w:rPr>
                <w:rFonts w:ascii="Times New Roman" w:eastAsia="宋体" w:hAnsi="Times New Roman" w:cs="Times New Roman" w:hint="eastAsia"/>
              </w:rPr>
              <w:t>/%</w:t>
            </w:r>
          </w:p>
        </w:tc>
        <w:tc>
          <w:tcPr>
            <w:tcW w:w="1148" w:type="dxa"/>
            <w:vMerge w:val="restart"/>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渗透率</w:t>
            </w:r>
            <w:r w:rsidRPr="00E14FB7">
              <w:rPr>
                <w:rFonts w:ascii="Times New Roman" w:eastAsia="宋体" w:hAnsi="Times New Roman" w:cs="Times New Roman" w:hint="eastAsia"/>
              </w:rPr>
              <w:t>/m</w:t>
            </w:r>
            <w:r w:rsidRPr="00E14FB7">
              <w:rPr>
                <w:rFonts w:ascii="Times New Roman" w:eastAsia="宋体" w:hAnsi="Times New Roman" w:cs="Times New Roman"/>
              </w:rPr>
              <w:t>D</w:t>
            </w:r>
          </w:p>
        </w:tc>
      </w:tr>
      <w:tr w:rsidR="00E14FB7" w:rsidRPr="00E14FB7" w:rsidTr="005B3C89">
        <w:trPr>
          <w:jc w:val="center"/>
        </w:trPr>
        <w:tc>
          <w:tcPr>
            <w:tcW w:w="1413" w:type="dxa"/>
            <w:vMerge/>
            <w:tcBorders>
              <w:top w:val="nil"/>
              <w:bottom w:val="single" w:sz="4" w:space="0" w:color="auto"/>
            </w:tcBorders>
            <w:vAlign w:val="center"/>
          </w:tcPr>
          <w:p w:rsidR="00D13851" w:rsidRPr="00E14FB7" w:rsidRDefault="00D13851" w:rsidP="006E7AC0">
            <w:pPr>
              <w:jc w:val="center"/>
              <w:rPr>
                <w:rFonts w:ascii="Times New Roman" w:eastAsia="宋体" w:hAnsi="Times New Roman" w:cs="Times New Roman"/>
              </w:rPr>
            </w:pPr>
          </w:p>
        </w:tc>
        <w:tc>
          <w:tcPr>
            <w:tcW w:w="1147" w:type="dxa"/>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3d</w:t>
            </w:r>
          </w:p>
        </w:tc>
        <w:tc>
          <w:tcPr>
            <w:tcW w:w="1147" w:type="dxa"/>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7d</w:t>
            </w:r>
          </w:p>
        </w:tc>
        <w:tc>
          <w:tcPr>
            <w:tcW w:w="1147" w:type="dxa"/>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3d</w:t>
            </w:r>
          </w:p>
        </w:tc>
        <w:tc>
          <w:tcPr>
            <w:tcW w:w="1147" w:type="dxa"/>
            <w:tcBorders>
              <w:top w:val="single" w:sz="4" w:space="0" w:color="auto"/>
              <w:bottom w:val="single" w:sz="4" w:space="0" w:color="auto"/>
            </w:tcBorders>
            <w:vAlign w:val="center"/>
          </w:tcPr>
          <w:p w:rsidR="00D13851" w:rsidRPr="00E14FB7" w:rsidRDefault="00D13851" w:rsidP="006E7AC0">
            <w:pPr>
              <w:jc w:val="center"/>
              <w:rPr>
                <w:rFonts w:ascii="Times New Roman" w:eastAsia="宋体" w:hAnsi="Times New Roman" w:cs="Times New Roman"/>
              </w:rPr>
            </w:pPr>
            <w:r w:rsidRPr="00E14FB7">
              <w:rPr>
                <w:rFonts w:ascii="Times New Roman" w:eastAsia="宋体" w:hAnsi="Times New Roman" w:cs="Times New Roman" w:hint="eastAsia"/>
              </w:rPr>
              <w:t>7d</w:t>
            </w:r>
          </w:p>
        </w:tc>
        <w:tc>
          <w:tcPr>
            <w:tcW w:w="1147" w:type="dxa"/>
            <w:vMerge/>
            <w:tcBorders>
              <w:top w:val="nil"/>
              <w:bottom w:val="single" w:sz="4" w:space="0" w:color="auto"/>
            </w:tcBorders>
            <w:vAlign w:val="center"/>
          </w:tcPr>
          <w:p w:rsidR="00D13851" w:rsidRPr="00E14FB7" w:rsidRDefault="00D13851" w:rsidP="006E7AC0">
            <w:pPr>
              <w:jc w:val="center"/>
              <w:rPr>
                <w:rFonts w:ascii="Times New Roman" w:eastAsia="宋体" w:hAnsi="Times New Roman" w:cs="Times New Roman"/>
              </w:rPr>
            </w:pPr>
          </w:p>
        </w:tc>
        <w:tc>
          <w:tcPr>
            <w:tcW w:w="1148" w:type="dxa"/>
            <w:vMerge/>
            <w:tcBorders>
              <w:top w:val="nil"/>
              <w:bottom w:val="single" w:sz="4" w:space="0" w:color="auto"/>
            </w:tcBorders>
            <w:vAlign w:val="center"/>
          </w:tcPr>
          <w:p w:rsidR="00D13851" w:rsidRPr="00E14FB7" w:rsidRDefault="00D13851" w:rsidP="006E7AC0">
            <w:pPr>
              <w:jc w:val="center"/>
              <w:rPr>
                <w:rFonts w:ascii="Times New Roman" w:eastAsia="宋体" w:hAnsi="Times New Roman" w:cs="Times New Roman"/>
              </w:rPr>
            </w:pPr>
          </w:p>
        </w:tc>
      </w:tr>
      <w:tr w:rsidR="00E14FB7" w:rsidRPr="00E14FB7" w:rsidTr="005B3C89">
        <w:trPr>
          <w:jc w:val="center"/>
        </w:trPr>
        <w:tc>
          <w:tcPr>
            <w:tcW w:w="1413" w:type="dxa"/>
            <w:tcBorders>
              <w:top w:val="single" w:sz="4" w:space="0" w:color="auto"/>
            </w:tcBorders>
            <w:vAlign w:val="center"/>
          </w:tcPr>
          <w:p w:rsidR="00995F9C" w:rsidRPr="00E14FB7" w:rsidRDefault="00995F9C" w:rsidP="00995F9C">
            <w:pPr>
              <w:jc w:val="center"/>
              <w:rPr>
                <w:rFonts w:ascii="Times New Roman" w:eastAsia="宋体" w:hAnsi="Times New Roman" w:cs="Times New Roman"/>
              </w:rPr>
            </w:pPr>
            <w:r w:rsidRPr="00E14FB7">
              <w:rPr>
                <w:rFonts w:ascii="Times New Roman" w:eastAsia="宋体" w:hAnsi="Times New Roman" w:cs="Times New Roman" w:hint="eastAsia"/>
              </w:rPr>
              <w:t>0</w:t>
            </w:r>
          </w:p>
        </w:tc>
        <w:tc>
          <w:tcPr>
            <w:tcW w:w="1147" w:type="dxa"/>
            <w:tcBorders>
              <w:top w:val="single" w:sz="4" w:space="0" w:color="auto"/>
            </w:tcBorders>
            <w:vAlign w:val="center"/>
          </w:tcPr>
          <w:p w:rsidR="00995F9C" w:rsidRPr="00E14FB7" w:rsidRDefault="00995F9C" w:rsidP="00995F9C">
            <w:pPr>
              <w:jc w:val="center"/>
              <w:rPr>
                <w:rFonts w:ascii="Times New Roman" w:eastAsia="宋体" w:hAnsi="Times New Roman" w:cs="Times New Roman"/>
              </w:rPr>
            </w:pPr>
            <w:r w:rsidRPr="00E14FB7">
              <w:rPr>
                <w:rFonts w:ascii="Times New Roman" w:eastAsia="宋体" w:hAnsi="Times New Roman" w:cs="Times New Roman" w:hint="eastAsia"/>
              </w:rPr>
              <w:t>4.9</w:t>
            </w:r>
          </w:p>
        </w:tc>
        <w:tc>
          <w:tcPr>
            <w:tcW w:w="1147" w:type="dxa"/>
            <w:tcBorders>
              <w:top w:val="single" w:sz="4" w:space="0" w:color="auto"/>
            </w:tcBorders>
            <w:vAlign w:val="center"/>
          </w:tcPr>
          <w:p w:rsidR="00995F9C" w:rsidRPr="00E14FB7" w:rsidRDefault="00995F9C" w:rsidP="00995F9C">
            <w:pPr>
              <w:jc w:val="center"/>
              <w:rPr>
                <w:rFonts w:ascii="Times New Roman" w:eastAsia="宋体" w:hAnsi="Times New Roman" w:cs="Times New Roman"/>
              </w:rPr>
            </w:pPr>
            <w:r w:rsidRPr="00E14FB7">
              <w:rPr>
                <w:rFonts w:ascii="Times New Roman" w:eastAsia="宋体" w:hAnsi="Times New Roman" w:cs="Times New Roman" w:hint="eastAsia"/>
              </w:rPr>
              <w:t>7.2</w:t>
            </w:r>
          </w:p>
        </w:tc>
        <w:tc>
          <w:tcPr>
            <w:tcW w:w="1147" w:type="dxa"/>
            <w:tcBorders>
              <w:top w:val="single" w:sz="4" w:space="0" w:color="auto"/>
            </w:tcBorders>
            <w:vAlign w:val="center"/>
          </w:tcPr>
          <w:p w:rsidR="00995F9C" w:rsidRPr="00E14FB7" w:rsidRDefault="00995F9C" w:rsidP="00995F9C">
            <w:pPr>
              <w:jc w:val="center"/>
              <w:rPr>
                <w:rFonts w:ascii="Times New Roman" w:eastAsia="宋体" w:hAnsi="Times New Roman" w:cs="Times New Roman"/>
              </w:rPr>
            </w:pPr>
            <w:r w:rsidRPr="00E14FB7">
              <w:rPr>
                <w:rFonts w:ascii="Times New Roman" w:eastAsia="宋体" w:hAnsi="Times New Roman" w:cs="Times New Roman" w:hint="eastAsia"/>
              </w:rPr>
              <w:t>1.5</w:t>
            </w:r>
          </w:p>
        </w:tc>
        <w:tc>
          <w:tcPr>
            <w:tcW w:w="1147" w:type="dxa"/>
            <w:tcBorders>
              <w:top w:val="single" w:sz="4" w:space="0" w:color="auto"/>
            </w:tcBorders>
            <w:vAlign w:val="center"/>
          </w:tcPr>
          <w:p w:rsidR="00995F9C" w:rsidRPr="00E14FB7" w:rsidRDefault="00995F9C" w:rsidP="00995F9C">
            <w:pPr>
              <w:jc w:val="center"/>
              <w:rPr>
                <w:rFonts w:ascii="Times New Roman" w:eastAsia="宋体" w:hAnsi="Times New Roman" w:cs="Times New Roman"/>
              </w:rPr>
            </w:pPr>
            <w:r w:rsidRPr="00E14FB7">
              <w:rPr>
                <w:rFonts w:ascii="Times New Roman" w:eastAsia="宋体" w:hAnsi="Times New Roman" w:cs="Times New Roman" w:hint="eastAsia"/>
              </w:rPr>
              <w:t>2.6</w:t>
            </w:r>
          </w:p>
        </w:tc>
        <w:tc>
          <w:tcPr>
            <w:tcW w:w="1147" w:type="dxa"/>
            <w:tcBorders>
              <w:top w:val="single" w:sz="4" w:space="0" w:color="auto"/>
            </w:tcBorders>
            <w:vAlign w:val="center"/>
          </w:tcPr>
          <w:p w:rsidR="00995F9C" w:rsidRPr="00E14FB7" w:rsidRDefault="00995F9C" w:rsidP="00995F9C">
            <w:pPr>
              <w:jc w:val="center"/>
              <w:rPr>
                <w:rFonts w:ascii="Times New Roman" w:eastAsia="宋体" w:hAnsi="Times New Roman" w:cs="Times New Roman"/>
              </w:rPr>
            </w:pPr>
            <w:r w:rsidRPr="00E14FB7">
              <w:rPr>
                <w:rFonts w:ascii="Times New Roman" w:eastAsia="宋体" w:hAnsi="Times New Roman" w:cs="Times New Roman" w:hint="eastAsia"/>
              </w:rPr>
              <w:t>30.9</w:t>
            </w:r>
          </w:p>
        </w:tc>
        <w:tc>
          <w:tcPr>
            <w:tcW w:w="1148" w:type="dxa"/>
            <w:tcBorders>
              <w:top w:val="single" w:sz="4" w:space="0" w:color="auto"/>
            </w:tcBorders>
            <w:vAlign w:val="center"/>
          </w:tcPr>
          <w:p w:rsidR="00995F9C" w:rsidRPr="00E14FB7" w:rsidRDefault="00995F9C" w:rsidP="00995F9C">
            <w:pPr>
              <w:jc w:val="center"/>
              <w:rPr>
                <w:rFonts w:ascii="Times New Roman" w:eastAsia="宋体" w:hAnsi="Times New Roman" w:cs="Times New Roman"/>
              </w:rPr>
            </w:pPr>
            <w:r w:rsidRPr="00E14FB7">
              <w:rPr>
                <w:rFonts w:ascii="Times New Roman" w:eastAsia="宋体" w:hAnsi="Times New Roman" w:cs="Times New Roman" w:hint="eastAsia"/>
              </w:rPr>
              <w:t>0.446</w:t>
            </w:r>
          </w:p>
        </w:tc>
      </w:tr>
      <w:tr w:rsidR="00E14FB7" w:rsidRPr="00E14FB7" w:rsidTr="005B3C89">
        <w:trPr>
          <w:jc w:val="center"/>
        </w:trPr>
        <w:tc>
          <w:tcPr>
            <w:tcW w:w="1413" w:type="dxa"/>
            <w:vAlign w:val="center"/>
          </w:tcPr>
          <w:p w:rsidR="00D13851" w:rsidRPr="00E14FB7" w:rsidRDefault="00CF646A" w:rsidP="006E7AC0">
            <w:pPr>
              <w:jc w:val="center"/>
              <w:rPr>
                <w:rFonts w:ascii="Times New Roman" w:eastAsia="宋体" w:hAnsi="Times New Roman" w:cs="Times New Roman"/>
              </w:rPr>
            </w:pPr>
            <w:r w:rsidRPr="00E14FB7">
              <w:rPr>
                <w:rFonts w:ascii="Times New Roman" w:eastAsia="宋体" w:hAnsi="Times New Roman" w:cs="Times New Roman" w:hint="eastAsia"/>
              </w:rPr>
              <w:t>0.5</w:t>
            </w:r>
          </w:p>
        </w:tc>
        <w:tc>
          <w:tcPr>
            <w:tcW w:w="1147" w:type="dxa"/>
            <w:vAlign w:val="center"/>
          </w:tcPr>
          <w:p w:rsidR="00D13851" w:rsidRPr="00E14FB7" w:rsidRDefault="006B3E7B" w:rsidP="006E7AC0">
            <w:pPr>
              <w:jc w:val="center"/>
              <w:rPr>
                <w:rFonts w:ascii="Times New Roman" w:eastAsia="宋体" w:hAnsi="Times New Roman" w:cs="Times New Roman"/>
              </w:rPr>
            </w:pPr>
            <w:r w:rsidRPr="00E14FB7">
              <w:rPr>
                <w:rFonts w:ascii="Times New Roman" w:eastAsia="宋体" w:hAnsi="Times New Roman" w:cs="Times New Roman" w:hint="eastAsia"/>
              </w:rPr>
              <w:t>7.2</w:t>
            </w:r>
          </w:p>
        </w:tc>
        <w:tc>
          <w:tcPr>
            <w:tcW w:w="1147" w:type="dxa"/>
            <w:vAlign w:val="center"/>
          </w:tcPr>
          <w:p w:rsidR="00D13851" w:rsidRPr="00E14FB7" w:rsidRDefault="006B3E7B" w:rsidP="006E7AC0">
            <w:pPr>
              <w:jc w:val="center"/>
              <w:rPr>
                <w:rFonts w:ascii="Times New Roman" w:eastAsia="宋体" w:hAnsi="Times New Roman" w:cs="Times New Roman"/>
              </w:rPr>
            </w:pPr>
            <w:r w:rsidRPr="00E14FB7">
              <w:rPr>
                <w:rFonts w:ascii="Times New Roman" w:eastAsia="宋体" w:hAnsi="Times New Roman" w:cs="Times New Roman" w:hint="eastAsia"/>
              </w:rPr>
              <w:t>10.8</w:t>
            </w:r>
          </w:p>
        </w:tc>
        <w:tc>
          <w:tcPr>
            <w:tcW w:w="1147" w:type="dxa"/>
            <w:vAlign w:val="center"/>
          </w:tcPr>
          <w:p w:rsidR="00D13851" w:rsidRPr="00E14FB7" w:rsidRDefault="006B3E7B" w:rsidP="006E7AC0">
            <w:pPr>
              <w:jc w:val="center"/>
              <w:rPr>
                <w:rFonts w:ascii="Times New Roman" w:eastAsia="宋体" w:hAnsi="Times New Roman" w:cs="Times New Roman"/>
              </w:rPr>
            </w:pPr>
            <w:r w:rsidRPr="00E14FB7">
              <w:rPr>
                <w:rFonts w:ascii="Times New Roman" w:eastAsia="宋体" w:hAnsi="Times New Roman" w:cs="Times New Roman" w:hint="eastAsia"/>
              </w:rPr>
              <w:t>2.7</w:t>
            </w:r>
          </w:p>
        </w:tc>
        <w:tc>
          <w:tcPr>
            <w:tcW w:w="1147" w:type="dxa"/>
            <w:vAlign w:val="center"/>
          </w:tcPr>
          <w:p w:rsidR="00D13851" w:rsidRPr="00E14FB7" w:rsidRDefault="006B3E7B" w:rsidP="006E7AC0">
            <w:pPr>
              <w:jc w:val="center"/>
              <w:rPr>
                <w:rFonts w:ascii="Times New Roman" w:eastAsia="宋体" w:hAnsi="Times New Roman" w:cs="Times New Roman"/>
              </w:rPr>
            </w:pPr>
            <w:r w:rsidRPr="00E14FB7">
              <w:rPr>
                <w:rFonts w:ascii="Times New Roman" w:eastAsia="宋体" w:hAnsi="Times New Roman" w:cs="Times New Roman" w:hint="eastAsia"/>
              </w:rPr>
              <w:t>5.9</w:t>
            </w:r>
          </w:p>
        </w:tc>
        <w:tc>
          <w:tcPr>
            <w:tcW w:w="1147" w:type="dxa"/>
            <w:vAlign w:val="center"/>
          </w:tcPr>
          <w:p w:rsidR="00D13851" w:rsidRPr="00E14FB7" w:rsidRDefault="006B3E7B" w:rsidP="006E7AC0">
            <w:pPr>
              <w:jc w:val="center"/>
              <w:rPr>
                <w:rFonts w:ascii="Times New Roman" w:eastAsia="宋体" w:hAnsi="Times New Roman" w:cs="Times New Roman"/>
              </w:rPr>
            </w:pPr>
            <w:r w:rsidRPr="00E14FB7">
              <w:rPr>
                <w:rFonts w:ascii="Times New Roman" w:eastAsia="宋体" w:hAnsi="Times New Roman" w:cs="Times New Roman" w:hint="eastAsia"/>
              </w:rPr>
              <w:t>22.7</w:t>
            </w:r>
          </w:p>
        </w:tc>
        <w:tc>
          <w:tcPr>
            <w:tcW w:w="1148" w:type="dxa"/>
            <w:vAlign w:val="center"/>
          </w:tcPr>
          <w:p w:rsidR="00D13851" w:rsidRPr="00E14FB7" w:rsidRDefault="006B3E7B" w:rsidP="006E7AC0">
            <w:pPr>
              <w:jc w:val="center"/>
              <w:rPr>
                <w:rFonts w:ascii="Times New Roman" w:eastAsia="宋体" w:hAnsi="Times New Roman" w:cs="Times New Roman"/>
              </w:rPr>
            </w:pPr>
            <w:r w:rsidRPr="00E14FB7">
              <w:rPr>
                <w:rFonts w:ascii="Times New Roman" w:eastAsia="宋体" w:hAnsi="Times New Roman" w:cs="Times New Roman" w:hint="eastAsia"/>
              </w:rPr>
              <w:t>0.405</w:t>
            </w:r>
          </w:p>
        </w:tc>
      </w:tr>
      <w:tr w:rsidR="00E14FB7" w:rsidRPr="00E14FB7" w:rsidTr="005B3C89">
        <w:trPr>
          <w:jc w:val="center"/>
        </w:trPr>
        <w:tc>
          <w:tcPr>
            <w:tcW w:w="1413"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1</w:t>
            </w:r>
          </w:p>
        </w:tc>
        <w:tc>
          <w:tcPr>
            <w:tcW w:w="1147"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11.8</w:t>
            </w:r>
          </w:p>
        </w:tc>
        <w:tc>
          <w:tcPr>
            <w:tcW w:w="1147"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15.7</w:t>
            </w:r>
          </w:p>
        </w:tc>
        <w:tc>
          <w:tcPr>
            <w:tcW w:w="1147"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4.2</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7.2</w:t>
            </w:r>
          </w:p>
        </w:tc>
        <w:tc>
          <w:tcPr>
            <w:tcW w:w="1147"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18.3</w:t>
            </w:r>
          </w:p>
        </w:tc>
        <w:tc>
          <w:tcPr>
            <w:tcW w:w="1148"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0.267</w:t>
            </w:r>
          </w:p>
        </w:tc>
      </w:tr>
      <w:tr w:rsidR="00E14FB7" w:rsidRPr="00E14FB7" w:rsidTr="005B3C89">
        <w:trPr>
          <w:jc w:val="center"/>
        </w:trPr>
        <w:tc>
          <w:tcPr>
            <w:tcW w:w="1413"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1.5</w:t>
            </w:r>
          </w:p>
        </w:tc>
        <w:tc>
          <w:tcPr>
            <w:tcW w:w="1147" w:type="dxa"/>
            <w:vAlign w:val="center"/>
          </w:tcPr>
          <w:p w:rsidR="006B3E7B" w:rsidRPr="00E14FB7" w:rsidRDefault="003A3E5B" w:rsidP="006B3E7B">
            <w:pPr>
              <w:jc w:val="center"/>
              <w:rPr>
                <w:rFonts w:ascii="Times New Roman" w:eastAsia="宋体" w:hAnsi="Times New Roman" w:cs="Times New Roman"/>
              </w:rPr>
            </w:pPr>
            <w:r w:rsidRPr="00E14FB7">
              <w:rPr>
                <w:rFonts w:ascii="Times New Roman" w:eastAsia="宋体" w:hAnsi="Times New Roman" w:cs="Times New Roman" w:hint="eastAsia"/>
              </w:rPr>
              <w:t>15.7</w:t>
            </w:r>
          </w:p>
        </w:tc>
        <w:tc>
          <w:tcPr>
            <w:tcW w:w="1147"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21.8</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5.8</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8.7</w:t>
            </w:r>
          </w:p>
        </w:tc>
        <w:tc>
          <w:tcPr>
            <w:tcW w:w="1147"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15.7</w:t>
            </w:r>
          </w:p>
        </w:tc>
        <w:tc>
          <w:tcPr>
            <w:tcW w:w="1148"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0.105</w:t>
            </w:r>
          </w:p>
        </w:tc>
      </w:tr>
      <w:tr w:rsidR="00E14FB7" w:rsidRPr="00E14FB7" w:rsidTr="005B3C89">
        <w:trPr>
          <w:jc w:val="center"/>
        </w:trPr>
        <w:tc>
          <w:tcPr>
            <w:tcW w:w="1413"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2</w:t>
            </w:r>
          </w:p>
        </w:tc>
        <w:tc>
          <w:tcPr>
            <w:tcW w:w="1147" w:type="dxa"/>
            <w:vAlign w:val="center"/>
          </w:tcPr>
          <w:p w:rsidR="006B3E7B" w:rsidRPr="00E14FB7" w:rsidRDefault="003A3E5B" w:rsidP="006B3E7B">
            <w:pPr>
              <w:jc w:val="center"/>
              <w:rPr>
                <w:rFonts w:ascii="Times New Roman" w:eastAsia="宋体" w:hAnsi="Times New Roman" w:cs="Times New Roman"/>
              </w:rPr>
            </w:pPr>
            <w:r w:rsidRPr="00E14FB7">
              <w:rPr>
                <w:rFonts w:ascii="Times New Roman" w:eastAsia="宋体" w:hAnsi="Times New Roman" w:cs="Times New Roman" w:hint="eastAsia"/>
              </w:rPr>
              <w:t>20.6</w:t>
            </w:r>
          </w:p>
        </w:tc>
        <w:tc>
          <w:tcPr>
            <w:tcW w:w="1147" w:type="dxa"/>
            <w:vAlign w:val="center"/>
          </w:tcPr>
          <w:p w:rsidR="006B3E7B" w:rsidRPr="00E14FB7" w:rsidRDefault="003A3E5B" w:rsidP="006B3E7B">
            <w:pPr>
              <w:jc w:val="center"/>
              <w:rPr>
                <w:rFonts w:ascii="Times New Roman" w:eastAsia="宋体" w:hAnsi="Times New Roman" w:cs="Times New Roman"/>
              </w:rPr>
            </w:pPr>
            <w:r w:rsidRPr="00E14FB7">
              <w:rPr>
                <w:rFonts w:ascii="Times New Roman" w:eastAsia="宋体" w:hAnsi="Times New Roman" w:cs="Times New Roman" w:hint="eastAsia"/>
              </w:rPr>
              <w:t>26.3</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7.2</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10.5</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12.8</w:t>
            </w:r>
          </w:p>
        </w:tc>
        <w:tc>
          <w:tcPr>
            <w:tcW w:w="1148"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0.051</w:t>
            </w:r>
          </w:p>
        </w:tc>
      </w:tr>
      <w:tr w:rsidR="00E14FB7" w:rsidRPr="00E14FB7" w:rsidTr="005B3C89">
        <w:trPr>
          <w:jc w:val="center"/>
        </w:trPr>
        <w:tc>
          <w:tcPr>
            <w:tcW w:w="1413"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2.5</w:t>
            </w:r>
          </w:p>
        </w:tc>
        <w:tc>
          <w:tcPr>
            <w:tcW w:w="1147" w:type="dxa"/>
            <w:vAlign w:val="center"/>
          </w:tcPr>
          <w:p w:rsidR="006B3E7B" w:rsidRPr="00E14FB7" w:rsidRDefault="003A3E5B" w:rsidP="006B3E7B">
            <w:pPr>
              <w:jc w:val="center"/>
              <w:rPr>
                <w:rFonts w:ascii="Times New Roman" w:eastAsia="宋体" w:hAnsi="Times New Roman" w:cs="Times New Roman"/>
              </w:rPr>
            </w:pPr>
            <w:r w:rsidRPr="00E14FB7">
              <w:rPr>
                <w:rFonts w:ascii="Times New Roman" w:eastAsia="宋体" w:hAnsi="Times New Roman" w:cs="Times New Roman"/>
              </w:rPr>
              <w:t>20.8</w:t>
            </w:r>
          </w:p>
        </w:tc>
        <w:tc>
          <w:tcPr>
            <w:tcW w:w="1147" w:type="dxa"/>
            <w:vAlign w:val="center"/>
          </w:tcPr>
          <w:p w:rsidR="006B3E7B" w:rsidRPr="00E14FB7" w:rsidRDefault="003A3E5B" w:rsidP="006B3E7B">
            <w:pPr>
              <w:jc w:val="center"/>
              <w:rPr>
                <w:rFonts w:ascii="Times New Roman" w:eastAsia="宋体" w:hAnsi="Times New Roman" w:cs="Times New Roman"/>
              </w:rPr>
            </w:pPr>
            <w:r w:rsidRPr="00E14FB7">
              <w:rPr>
                <w:rFonts w:ascii="Times New Roman" w:eastAsia="宋体" w:hAnsi="Times New Roman" w:cs="Times New Roman" w:hint="eastAsia"/>
              </w:rPr>
              <w:t>26.5</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7.4</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10.8</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12.2</w:t>
            </w:r>
          </w:p>
        </w:tc>
        <w:tc>
          <w:tcPr>
            <w:tcW w:w="1148"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0.049</w:t>
            </w:r>
          </w:p>
        </w:tc>
      </w:tr>
      <w:tr w:rsidR="00E14FB7" w:rsidRPr="00E14FB7" w:rsidTr="005B3C89">
        <w:trPr>
          <w:jc w:val="center"/>
        </w:trPr>
        <w:tc>
          <w:tcPr>
            <w:tcW w:w="1413" w:type="dxa"/>
            <w:vAlign w:val="center"/>
          </w:tcPr>
          <w:p w:rsidR="006B3E7B" w:rsidRPr="00E14FB7" w:rsidRDefault="006B3E7B" w:rsidP="006B3E7B">
            <w:pPr>
              <w:jc w:val="center"/>
              <w:rPr>
                <w:rFonts w:ascii="Times New Roman" w:eastAsia="宋体" w:hAnsi="Times New Roman" w:cs="Times New Roman"/>
              </w:rPr>
            </w:pPr>
            <w:r w:rsidRPr="00E14FB7">
              <w:rPr>
                <w:rFonts w:ascii="Times New Roman" w:eastAsia="宋体" w:hAnsi="Times New Roman" w:cs="Times New Roman" w:hint="eastAsia"/>
              </w:rPr>
              <w:t>3</w:t>
            </w:r>
          </w:p>
        </w:tc>
        <w:tc>
          <w:tcPr>
            <w:tcW w:w="1147" w:type="dxa"/>
            <w:vAlign w:val="center"/>
          </w:tcPr>
          <w:p w:rsidR="006B3E7B" w:rsidRPr="00E14FB7" w:rsidRDefault="003A3E5B" w:rsidP="006B3E7B">
            <w:pPr>
              <w:jc w:val="center"/>
              <w:rPr>
                <w:rFonts w:ascii="Times New Roman" w:eastAsia="宋体" w:hAnsi="Times New Roman" w:cs="Times New Roman"/>
              </w:rPr>
            </w:pPr>
            <w:r w:rsidRPr="00E14FB7">
              <w:rPr>
                <w:rFonts w:ascii="Times New Roman" w:eastAsia="宋体" w:hAnsi="Times New Roman" w:cs="Times New Roman" w:hint="eastAsia"/>
              </w:rPr>
              <w:t>21.2</w:t>
            </w:r>
          </w:p>
        </w:tc>
        <w:tc>
          <w:tcPr>
            <w:tcW w:w="1147" w:type="dxa"/>
            <w:vAlign w:val="center"/>
          </w:tcPr>
          <w:p w:rsidR="006B3E7B" w:rsidRPr="00E14FB7" w:rsidRDefault="003A3E5B" w:rsidP="006B3E7B">
            <w:pPr>
              <w:jc w:val="center"/>
              <w:rPr>
                <w:rFonts w:ascii="Times New Roman" w:eastAsia="宋体" w:hAnsi="Times New Roman" w:cs="Times New Roman"/>
              </w:rPr>
            </w:pPr>
            <w:r w:rsidRPr="00E14FB7">
              <w:rPr>
                <w:rFonts w:ascii="Times New Roman" w:eastAsia="宋体" w:hAnsi="Times New Roman" w:cs="Times New Roman" w:hint="eastAsia"/>
              </w:rPr>
              <w:t>26.9</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7.8</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11.0</w:t>
            </w:r>
          </w:p>
        </w:tc>
        <w:tc>
          <w:tcPr>
            <w:tcW w:w="1147"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11.8</w:t>
            </w:r>
          </w:p>
        </w:tc>
        <w:tc>
          <w:tcPr>
            <w:tcW w:w="1148" w:type="dxa"/>
            <w:vAlign w:val="center"/>
          </w:tcPr>
          <w:p w:rsidR="006B3E7B" w:rsidRPr="00E14FB7" w:rsidRDefault="001E2EF0" w:rsidP="006B3E7B">
            <w:pPr>
              <w:jc w:val="center"/>
              <w:rPr>
                <w:rFonts w:ascii="Times New Roman" w:eastAsia="宋体" w:hAnsi="Times New Roman" w:cs="Times New Roman"/>
              </w:rPr>
            </w:pPr>
            <w:r w:rsidRPr="00E14FB7">
              <w:rPr>
                <w:rFonts w:ascii="Times New Roman" w:eastAsia="宋体" w:hAnsi="Times New Roman" w:cs="Times New Roman" w:hint="eastAsia"/>
              </w:rPr>
              <w:t>0.045</w:t>
            </w:r>
          </w:p>
        </w:tc>
      </w:tr>
    </w:tbl>
    <w:p w:rsidR="00811720" w:rsidRDefault="005B18A2" w:rsidP="005B18A2">
      <w:pPr>
        <w:ind w:firstLineChars="200" w:firstLine="420"/>
        <w:rPr>
          <w:rFonts w:ascii="Times New Roman" w:eastAsia="宋体" w:hAnsi="Times New Roman" w:cs="Times New Roman"/>
          <w:color w:val="FF0000"/>
        </w:rPr>
      </w:pPr>
      <w:r w:rsidRPr="00E14FB7">
        <w:rPr>
          <w:rFonts w:ascii="Times New Roman" w:eastAsia="宋体" w:hAnsi="Times New Roman" w:cs="Times New Roman" w:hint="eastAsia"/>
        </w:rPr>
        <w:t>由表</w:t>
      </w:r>
      <w:r w:rsidRPr="00E14FB7">
        <w:rPr>
          <w:rFonts w:ascii="Times New Roman" w:eastAsia="宋体" w:hAnsi="Times New Roman" w:cs="Times New Roman" w:hint="eastAsia"/>
        </w:rPr>
        <w:t>2</w:t>
      </w:r>
      <w:r w:rsidRPr="00E14FB7">
        <w:rPr>
          <w:rFonts w:ascii="Times New Roman" w:eastAsia="宋体" w:hAnsi="Times New Roman" w:cs="Times New Roman" w:hint="eastAsia"/>
        </w:rPr>
        <w:t>实验结果可知，表面活性剂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在水泥浆中</w:t>
      </w:r>
      <w:r w:rsidR="003A3E5B" w:rsidRPr="00E14FB7">
        <w:rPr>
          <w:rFonts w:ascii="Times New Roman" w:eastAsia="宋体" w:hAnsi="Times New Roman" w:cs="Times New Roman" w:hint="eastAsia"/>
        </w:rPr>
        <w:t>的</w:t>
      </w:r>
      <w:r w:rsidRPr="00E14FB7">
        <w:rPr>
          <w:rFonts w:ascii="Times New Roman" w:eastAsia="宋体" w:hAnsi="Times New Roman" w:cs="Times New Roman" w:hint="eastAsia"/>
        </w:rPr>
        <w:t>加量</w:t>
      </w:r>
      <w:r w:rsidR="003A3E5B" w:rsidRPr="00E14FB7">
        <w:rPr>
          <w:rFonts w:ascii="Times New Roman" w:eastAsia="宋体" w:hAnsi="Times New Roman" w:cs="Times New Roman" w:hint="eastAsia"/>
        </w:rPr>
        <w:t>越大</w:t>
      </w:r>
      <w:r w:rsidRPr="00E14FB7">
        <w:rPr>
          <w:rFonts w:ascii="Times New Roman" w:eastAsia="宋体" w:hAnsi="Times New Roman" w:cs="Times New Roman" w:hint="eastAsia"/>
        </w:rPr>
        <w:t>，</w:t>
      </w:r>
      <w:r w:rsidR="003A3E5B" w:rsidRPr="00E14FB7">
        <w:rPr>
          <w:rFonts w:ascii="Times New Roman" w:eastAsia="宋体" w:hAnsi="Times New Roman" w:cs="Times New Roman" w:hint="eastAsia"/>
        </w:rPr>
        <w:t>混浆水泥石养护</w:t>
      </w:r>
      <w:r w:rsidR="003A3E5B" w:rsidRPr="00E14FB7">
        <w:rPr>
          <w:rFonts w:ascii="Times New Roman" w:eastAsia="宋体" w:hAnsi="Times New Roman" w:cs="Times New Roman" w:hint="eastAsia"/>
        </w:rPr>
        <w:t>3d</w:t>
      </w:r>
      <w:r w:rsidR="003A3E5B" w:rsidRPr="00E14FB7">
        <w:rPr>
          <w:rFonts w:ascii="Times New Roman" w:eastAsia="宋体" w:hAnsi="Times New Roman" w:cs="Times New Roman" w:hint="eastAsia"/>
        </w:rPr>
        <w:t>和</w:t>
      </w:r>
      <w:r w:rsidR="003A3E5B" w:rsidRPr="00E14FB7">
        <w:rPr>
          <w:rFonts w:ascii="Times New Roman" w:eastAsia="宋体" w:hAnsi="Times New Roman" w:cs="Times New Roman" w:hint="eastAsia"/>
        </w:rPr>
        <w:t>7d</w:t>
      </w:r>
      <w:r w:rsidR="003A3E5B" w:rsidRPr="00E14FB7">
        <w:rPr>
          <w:rFonts w:ascii="Times New Roman" w:eastAsia="宋体" w:hAnsi="Times New Roman" w:cs="Times New Roman" w:hint="eastAsia"/>
        </w:rPr>
        <w:t>后的抗压强度以及抗折强度值均呈现出逐渐增大的趋势，当表面活性剂</w:t>
      </w:r>
      <w:r w:rsidR="00E40364" w:rsidRPr="00E14FB7">
        <w:rPr>
          <w:rFonts w:ascii="Times New Roman" w:eastAsia="宋体" w:hAnsi="Times New Roman" w:cs="Times New Roman" w:hint="eastAsia"/>
        </w:rPr>
        <w:t>AFSG-1</w:t>
      </w:r>
      <w:r w:rsidR="003A3E5B" w:rsidRPr="00E14FB7">
        <w:rPr>
          <w:rFonts w:ascii="Times New Roman" w:eastAsia="宋体" w:hAnsi="Times New Roman" w:cs="Times New Roman" w:hint="eastAsia"/>
        </w:rPr>
        <w:t>的质量分数达到</w:t>
      </w:r>
      <w:r w:rsidR="003A3E5B" w:rsidRPr="00E14FB7">
        <w:rPr>
          <w:rFonts w:ascii="Times New Roman" w:eastAsia="宋体" w:hAnsi="Times New Roman" w:cs="Times New Roman" w:hint="eastAsia"/>
        </w:rPr>
        <w:t>2%</w:t>
      </w:r>
      <w:r w:rsidR="003A3E5B" w:rsidRPr="00E14FB7">
        <w:rPr>
          <w:rFonts w:ascii="Times New Roman" w:eastAsia="宋体" w:hAnsi="Times New Roman" w:cs="Times New Roman" w:hint="eastAsia"/>
        </w:rPr>
        <w:t>时，混浆水泥石的养护</w:t>
      </w:r>
      <w:r w:rsidR="003A3E5B" w:rsidRPr="00E14FB7">
        <w:rPr>
          <w:rFonts w:ascii="Times New Roman" w:eastAsia="宋体" w:hAnsi="Times New Roman" w:cs="Times New Roman" w:hint="eastAsia"/>
        </w:rPr>
        <w:t>3d</w:t>
      </w:r>
      <w:r w:rsidR="003A3E5B" w:rsidRPr="00E14FB7">
        <w:rPr>
          <w:rFonts w:ascii="Times New Roman" w:eastAsia="宋体" w:hAnsi="Times New Roman" w:cs="Times New Roman" w:hint="eastAsia"/>
        </w:rPr>
        <w:t>和</w:t>
      </w:r>
      <w:r w:rsidR="003A3E5B" w:rsidRPr="00E14FB7">
        <w:rPr>
          <w:rFonts w:ascii="Times New Roman" w:eastAsia="宋体" w:hAnsi="Times New Roman" w:cs="Times New Roman" w:hint="eastAsia"/>
        </w:rPr>
        <w:t>7d</w:t>
      </w:r>
      <w:r w:rsidR="003A3E5B" w:rsidRPr="00E14FB7">
        <w:rPr>
          <w:rFonts w:ascii="Times New Roman" w:eastAsia="宋体" w:hAnsi="Times New Roman" w:cs="Times New Roman" w:hint="eastAsia"/>
        </w:rPr>
        <w:t>的抗压强度值分别可以达到</w:t>
      </w:r>
      <w:r w:rsidR="001E2EF0" w:rsidRPr="00E14FB7">
        <w:rPr>
          <w:rFonts w:ascii="Times New Roman" w:eastAsia="宋体" w:hAnsi="Times New Roman" w:cs="Times New Roman" w:hint="eastAsia"/>
        </w:rPr>
        <w:t>20.6</w:t>
      </w:r>
      <w:r w:rsidR="003A3E5B" w:rsidRPr="00E14FB7">
        <w:rPr>
          <w:rFonts w:ascii="Times New Roman" w:eastAsia="宋体" w:hAnsi="Times New Roman" w:cs="Times New Roman" w:hint="eastAsia"/>
        </w:rPr>
        <w:t>MPa</w:t>
      </w:r>
      <w:r w:rsidR="003A3E5B" w:rsidRPr="00E14FB7">
        <w:rPr>
          <w:rFonts w:ascii="Times New Roman" w:eastAsia="宋体" w:hAnsi="Times New Roman" w:cs="Times New Roman" w:hint="eastAsia"/>
        </w:rPr>
        <w:t>和</w:t>
      </w:r>
      <w:r w:rsidR="001E2EF0" w:rsidRPr="00E14FB7">
        <w:rPr>
          <w:rFonts w:ascii="Times New Roman" w:eastAsia="宋体" w:hAnsi="Times New Roman" w:cs="Times New Roman" w:hint="eastAsia"/>
        </w:rPr>
        <w:lastRenderedPageBreak/>
        <w:t>26.3</w:t>
      </w:r>
      <w:r w:rsidR="003A3E5B" w:rsidRPr="00E14FB7">
        <w:rPr>
          <w:rFonts w:ascii="Times New Roman" w:eastAsia="宋体" w:hAnsi="Times New Roman" w:cs="Times New Roman" w:hint="eastAsia"/>
        </w:rPr>
        <w:t>MPa</w:t>
      </w:r>
      <w:r w:rsidR="003A3E5B" w:rsidRPr="00E14FB7">
        <w:rPr>
          <w:rFonts w:ascii="Times New Roman" w:eastAsia="宋体" w:hAnsi="Times New Roman" w:cs="Times New Roman" w:hint="eastAsia"/>
        </w:rPr>
        <w:t>，抗折强度值分别可以达到</w:t>
      </w:r>
      <w:r w:rsidR="001E2EF0" w:rsidRPr="00E14FB7">
        <w:rPr>
          <w:rFonts w:ascii="Times New Roman" w:eastAsia="宋体" w:hAnsi="Times New Roman" w:cs="Times New Roman" w:hint="eastAsia"/>
        </w:rPr>
        <w:t>7.2</w:t>
      </w:r>
      <w:r w:rsidR="003A3E5B" w:rsidRPr="00E14FB7">
        <w:rPr>
          <w:rFonts w:ascii="Times New Roman" w:eastAsia="宋体" w:hAnsi="Times New Roman" w:cs="Times New Roman" w:hint="eastAsia"/>
        </w:rPr>
        <w:t>MPa</w:t>
      </w:r>
      <w:r w:rsidR="003A3E5B" w:rsidRPr="00E14FB7">
        <w:rPr>
          <w:rFonts w:ascii="Times New Roman" w:eastAsia="宋体" w:hAnsi="Times New Roman" w:cs="Times New Roman" w:hint="eastAsia"/>
        </w:rPr>
        <w:t>和</w:t>
      </w:r>
      <w:r w:rsidR="001E2EF0" w:rsidRPr="00E14FB7">
        <w:rPr>
          <w:rFonts w:ascii="Times New Roman" w:eastAsia="宋体" w:hAnsi="Times New Roman" w:cs="Times New Roman" w:hint="eastAsia"/>
        </w:rPr>
        <w:t>10.5</w:t>
      </w:r>
      <w:r w:rsidR="003A3E5B" w:rsidRPr="00E14FB7">
        <w:rPr>
          <w:rFonts w:ascii="Times New Roman" w:eastAsia="宋体" w:hAnsi="Times New Roman" w:cs="Times New Roman" w:hint="eastAsia"/>
        </w:rPr>
        <w:t>MPa</w:t>
      </w:r>
      <w:r w:rsidR="003A3E5B" w:rsidRPr="00E14FB7">
        <w:rPr>
          <w:rFonts w:ascii="Times New Roman" w:eastAsia="宋体" w:hAnsi="Times New Roman" w:cs="Times New Roman" w:hint="eastAsia"/>
        </w:rPr>
        <w:t>，与未</w:t>
      </w:r>
      <w:r w:rsidR="001E2EF0" w:rsidRPr="00E14FB7">
        <w:rPr>
          <w:rFonts w:ascii="Times New Roman" w:eastAsia="宋体" w:hAnsi="Times New Roman" w:cs="Times New Roman" w:hint="eastAsia"/>
        </w:rPr>
        <w:t>添加表面活性剂</w:t>
      </w:r>
      <w:r w:rsidR="00E40364" w:rsidRPr="00E14FB7">
        <w:rPr>
          <w:rFonts w:ascii="Times New Roman" w:eastAsia="宋体" w:hAnsi="Times New Roman" w:cs="Times New Roman" w:hint="eastAsia"/>
        </w:rPr>
        <w:t>AFSG-1</w:t>
      </w:r>
      <w:r w:rsidR="001E2EF0" w:rsidRPr="00E14FB7">
        <w:rPr>
          <w:rFonts w:ascii="Times New Roman" w:eastAsia="宋体" w:hAnsi="Times New Roman" w:cs="Times New Roman" w:hint="eastAsia"/>
        </w:rPr>
        <w:t>时相比均有大幅度的提高。与此同时，随着水泥浆中表面活性剂</w:t>
      </w:r>
      <w:r w:rsidR="00E40364" w:rsidRPr="00E14FB7">
        <w:rPr>
          <w:rFonts w:ascii="Times New Roman" w:eastAsia="宋体" w:hAnsi="Times New Roman" w:cs="Times New Roman" w:hint="eastAsia"/>
        </w:rPr>
        <w:t>AFSG-1</w:t>
      </w:r>
      <w:r w:rsidR="001E2EF0" w:rsidRPr="00E14FB7">
        <w:rPr>
          <w:rFonts w:ascii="Times New Roman" w:eastAsia="宋体" w:hAnsi="Times New Roman" w:cs="Times New Roman" w:hint="eastAsia"/>
        </w:rPr>
        <w:t>加量的逐渐增大，混浆水泥石的孔隙度和渗透率均呈现出逐渐减小的趋势，当表面活性剂</w:t>
      </w:r>
      <w:r w:rsidR="00E40364" w:rsidRPr="00E14FB7">
        <w:rPr>
          <w:rFonts w:ascii="Times New Roman" w:eastAsia="宋体" w:hAnsi="Times New Roman" w:cs="Times New Roman" w:hint="eastAsia"/>
        </w:rPr>
        <w:t>AFSG-1</w:t>
      </w:r>
      <w:r w:rsidR="001E2EF0" w:rsidRPr="00E14FB7">
        <w:rPr>
          <w:rFonts w:ascii="Times New Roman" w:eastAsia="宋体" w:hAnsi="Times New Roman" w:cs="Times New Roman" w:hint="eastAsia"/>
        </w:rPr>
        <w:t>的质量分数达到</w:t>
      </w:r>
      <w:r w:rsidR="001E2EF0" w:rsidRPr="00E14FB7">
        <w:rPr>
          <w:rFonts w:ascii="Times New Roman" w:eastAsia="宋体" w:hAnsi="Times New Roman" w:cs="Times New Roman" w:hint="eastAsia"/>
        </w:rPr>
        <w:t>2%</w:t>
      </w:r>
      <w:r w:rsidR="001E2EF0" w:rsidRPr="00E14FB7">
        <w:rPr>
          <w:rFonts w:ascii="Times New Roman" w:eastAsia="宋体" w:hAnsi="Times New Roman" w:cs="Times New Roman" w:hint="eastAsia"/>
        </w:rPr>
        <w:t>时，混浆水泥石</w:t>
      </w:r>
      <w:r w:rsidR="00CE4CDD" w:rsidRPr="00E14FB7">
        <w:rPr>
          <w:rFonts w:ascii="Times New Roman" w:eastAsia="宋体" w:hAnsi="Times New Roman" w:cs="Times New Roman" w:hint="eastAsia"/>
        </w:rPr>
        <w:t>的孔隙度可以达到</w:t>
      </w:r>
      <w:r w:rsidR="00CE4CDD" w:rsidRPr="00E14FB7">
        <w:rPr>
          <w:rFonts w:ascii="Times New Roman" w:eastAsia="宋体" w:hAnsi="Times New Roman" w:cs="Times New Roman" w:hint="eastAsia"/>
        </w:rPr>
        <w:t>12.8%</w:t>
      </w:r>
      <w:r w:rsidR="00CE4CDD" w:rsidRPr="00E14FB7">
        <w:rPr>
          <w:rFonts w:ascii="Times New Roman" w:eastAsia="宋体" w:hAnsi="Times New Roman" w:cs="Times New Roman" w:hint="eastAsia"/>
        </w:rPr>
        <w:t>，渗透率可以达到</w:t>
      </w:r>
      <w:r w:rsidR="00CE4CDD" w:rsidRPr="00E14FB7">
        <w:rPr>
          <w:rFonts w:ascii="Times New Roman" w:eastAsia="宋体" w:hAnsi="Times New Roman" w:cs="Times New Roman" w:hint="eastAsia"/>
        </w:rPr>
        <w:t>0.051m</w:t>
      </w:r>
      <w:r w:rsidR="00CE4CDD" w:rsidRPr="00E14FB7">
        <w:rPr>
          <w:rFonts w:ascii="Times New Roman" w:eastAsia="宋体" w:hAnsi="Times New Roman" w:cs="Times New Roman"/>
        </w:rPr>
        <w:t>D</w:t>
      </w:r>
      <w:r w:rsidR="00CE4CDD" w:rsidRPr="00E14FB7">
        <w:rPr>
          <w:rFonts w:ascii="Times New Roman" w:eastAsia="宋体" w:hAnsi="Times New Roman" w:cs="Times New Roman" w:hint="eastAsia"/>
        </w:rPr>
        <w:t>，与未掺混油基钻井液时水泥石的实验结果</w:t>
      </w:r>
      <w:r w:rsidR="003A3E5B" w:rsidRPr="00E14FB7">
        <w:rPr>
          <w:rFonts w:ascii="Times New Roman" w:eastAsia="宋体" w:hAnsi="Times New Roman" w:cs="Times New Roman" w:hint="eastAsia"/>
        </w:rPr>
        <w:t>基本相当</w:t>
      </w:r>
      <w:r w:rsidR="00D75D6B">
        <w:rPr>
          <w:rFonts w:ascii="Times New Roman" w:eastAsia="宋体" w:hAnsi="Times New Roman" w:cs="Times New Roman" w:hint="eastAsia"/>
        </w:rPr>
        <w:t>。</w:t>
      </w:r>
      <w:r w:rsidR="00D75D6B" w:rsidRPr="00D75D6B">
        <w:rPr>
          <w:rFonts w:ascii="Times New Roman" w:eastAsia="宋体" w:hAnsi="Times New Roman" w:cs="Times New Roman" w:hint="eastAsia"/>
          <w:color w:val="FF0000"/>
        </w:rPr>
        <w:t>这说明</w:t>
      </w:r>
      <w:r w:rsidR="00D75D6B" w:rsidRPr="00D75D6B">
        <w:rPr>
          <w:rFonts w:ascii="Times New Roman" w:eastAsia="宋体" w:hAnsi="Times New Roman" w:cs="Times New Roman" w:hint="eastAsia"/>
          <w:color w:val="FF0000"/>
        </w:rPr>
        <w:t>表面活性剂</w:t>
      </w:r>
      <w:r w:rsidR="00D75D6B" w:rsidRPr="00D75D6B">
        <w:rPr>
          <w:rFonts w:ascii="Times New Roman" w:eastAsia="宋体" w:hAnsi="Times New Roman" w:cs="Times New Roman" w:hint="eastAsia"/>
          <w:color w:val="FF0000"/>
        </w:rPr>
        <w:t>AFSG-1</w:t>
      </w:r>
      <w:r w:rsidR="00D75D6B" w:rsidRPr="00D75D6B">
        <w:rPr>
          <w:rFonts w:ascii="Times New Roman" w:eastAsia="宋体" w:hAnsi="Times New Roman" w:cs="Times New Roman" w:hint="eastAsia"/>
          <w:color w:val="FF0000"/>
        </w:rPr>
        <w:t>的加入能够有效改善混浆水泥石的性能，</w:t>
      </w:r>
      <w:r w:rsidR="00D75D6B" w:rsidRPr="00D75D6B">
        <w:rPr>
          <w:rFonts w:ascii="Times New Roman" w:eastAsia="宋体" w:hAnsi="Times New Roman" w:cs="Times New Roman" w:hint="eastAsia"/>
          <w:color w:val="FF0000"/>
        </w:rPr>
        <w:t>确保固井施工的安全</w:t>
      </w:r>
      <w:r w:rsidR="00CE4CDD" w:rsidRPr="00D75D6B">
        <w:rPr>
          <w:rFonts w:ascii="Times New Roman" w:eastAsia="宋体" w:hAnsi="Times New Roman" w:cs="Times New Roman" w:hint="eastAsia"/>
          <w:color w:val="FF0000"/>
        </w:rPr>
        <w:t>。</w:t>
      </w:r>
    </w:p>
    <w:p w:rsidR="0075278A" w:rsidRPr="0075278A" w:rsidRDefault="0075278A" w:rsidP="0075278A">
      <w:pPr>
        <w:rPr>
          <w:rFonts w:ascii="楷体" w:eastAsia="楷体" w:hAnsi="楷体" w:cs="Times New Roman"/>
          <w:color w:val="FF0000"/>
        </w:rPr>
      </w:pPr>
      <w:r w:rsidRPr="0075278A">
        <w:rPr>
          <w:rFonts w:ascii="楷体" w:eastAsia="楷体" w:hAnsi="楷体" w:cs="Times New Roman" w:hint="eastAsia"/>
          <w:color w:val="FF0000"/>
        </w:rPr>
        <w:t>2.3.4</w:t>
      </w:r>
      <w:r w:rsidRPr="0075278A">
        <w:rPr>
          <w:rFonts w:ascii="楷体" w:eastAsia="楷体" w:hAnsi="楷体" w:cs="Times New Roman"/>
          <w:color w:val="FF0000"/>
        </w:rPr>
        <w:t xml:space="preserve">  AFSG-1</w:t>
      </w:r>
      <w:r w:rsidRPr="0075278A">
        <w:rPr>
          <w:rFonts w:ascii="楷体" w:eastAsia="楷体" w:hAnsi="楷体" w:cs="Times New Roman" w:hint="eastAsia"/>
          <w:color w:val="FF0000"/>
        </w:rPr>
        <w:t>与其他常用表面活性剂性能对比</w:t>
      </w:r>
    </w:p>
    <w:p w:rsidR="0075278A" w:rsidRPr="001E7CD1" w:rsidRDefault="007A07A3" w:rsidP="001E7CD1">
      <w:pPr>
        <w:ind w:firstLineChars="200" w:firstLine="420"/>
        <w:rPr>
          <w:rFonts w:ascii="Times New Roman" w:eastAsia="宋体" w:hAnsi="Times New Roman" w:cs="Times New Roman"/>
          <w:color w:val="FF0000"/>
        </w:rPr>
      </w:pPr>
      <w:r w:rsidRPr="001E7CD1">
        <w:rPr>
          <w:rFonts w:ascii="Times New Roman" w:eastAsia="宋体" w:hAnsi="Times New Roman" w:cs="Times New Roman" w:hint="eastAsia"/>
          <w:color w:val="FF0000"/>
        </w:rPr>
        <w:t>在上述实验结果的基础之上，室内还对比评价了</w:t>
      </w:r>
      <w:r w:rsidRPr="001E7CD1">
        <w:rPr>
          <w:rFonts w:ascii="Times New Roman" w:eastAsia="宋体" w:hAnsi="Times New Roman" w:cs="Times New Roman" w:hint="eastAsia"/>
          <w:color w:val="FF0000"/>
        </w:rPr>
        <w:t>表面活性剂</w:t>
      </w:r>
      <w:r w:rsidRPr="001E7CD1">
        <w:rPr>
          <w:rFonts w:ascii="Times New Roman" w:eastAsia="宋体" w:hAnsi="Times New Roman" w:cs="Times New Roman" w:hint="eastAsia"/>
          <w:color w:val="FF0000"/>
        </w:rPr>
        <w:t>AFSG-1</w:t>
      </w:r>
      <w:r w:rsidRPr="001E7CD1">
        <w:rPr>
          <w:rFonts w:ascii="Times New Roman" w:eastAsia="宋体" w:hAnsi="Times New Roman" w:cs="Times New Roman" w:hint="eastAsia"/>
          <w:color w:val="FF0000"/>
        </w:rPr>
        <w:t>与其他</w:t>
      </w:r>
      <w:r w:rsidR="001E7CD1">
        <w:rPr>
          <w:rFonts w:ascii="Times New Roman" w:eastAsia="宋体" w:hAnsi="Times New Roman" w:cs="Times New Roman" w:hint="eastAsia"/>
          <w:color w:val="FF0000"/>
        </w:rPr>
        <w:t>几种</w:t>
      </w:r>
      <w:r w:rsidRPr="001E7CD1">
        <w:rPr>
          <w:rFonts w:ascii="Times New Roman" w:eastAsia="宋体" w:hAnsi="Times New Roman" w:cs="Times New Roman" w:hint="eastAsia"/>
          <w:color w:val="FF0000"/>
        </w:rPr>
        <w:t>常用表面活性剂对</w:t>
      </w:r>
      <w:r w:rsidRPr="001E7CD1">
        <w:rPr>
          <w:rFonts w:ascii="Times New Roman" w:eastAsia="宋体" w:hAnsi="Times New Roman" w:cs="Times New Roman"/>
          <w:color w:val="FF0000"/>
        </w:rPr>
        <w:t>水泥浆抗污染性能</w:t>
      </w:r>
      <w:r w:rsidRPr="001E7CD1">
        <w:rPr>
          <w:rFonts w:ascii="Times New Roman" w:eastAsia="宋体" w:hAnsi="Times New Roman" w:cs="Times New Roman" w:hint="eastAsia"/>
          <w:color w:val="FF0000"/>
        </w:rPr>
        <w:t>的影响</w:t>
      </w:r>
      <w:r w:rsidR="001E7CD1" w:rsidRPr="001E7CD1">
        <w:rPr>
          <w:rFonts w:ascii="Times New Roman" w:eastAsia="宋体" w:hAnsi="Times New Roman" w:cs="Times New Roman" w:hint="eastAsia"/>
          <w:color w:val="FF0000"/>
        </w:rPr>
        <w:t>，其中</w:t>
      </w:r>
      <w:r w:rsidR="00EB714C" w:rsidRPr="00EB714C">
        <w:rPr>
          <w:rFonts w:ascii="Times New Roman" w:eastAsia="宋体" w:hAnsi="Times New Roman" w:cs="Times New Roman" w:hint="eastAsia"/>
          <w:color w:val="FF0000"/>
        </w:rPr>
        <w:t>油基钻井液的掺混比例均为</w:t>
      </w:r>
      <w:r w:rsidR="00EB714C" w:rsidRPr="00EB714C">
        <w:rPr>
          <w:rFonts w:ascii="Times New Roman" w:eastAsia="宋体" w:hAnsi="Times New Roman" w:cs="Times New Roman"/>
          <w:color w:val="FF0000"/>
        </w:rPr>
        <w:t>20%</w:t>
      </w:r>
      <w:r w:rsidR="00EB714C" w:rsidRPr="00EB714C">
        <w:rPr>
          <w:rFonts w:ascii="Times New Roman" w:eastAsia="宋体" w:hAnsi="Times New Roman" w:cs="Times New Roman"/>
          <w:color w:val="FF0000"/>
        </w:rPr>
        <w:t>，</w:t>
      </w:r>
      <w:r w:rsidR="00007EA4">
        <w:rPr>
          <w:rFonts w:ascii="Times New Roman" w:eastAsia="宋体" w:hAnsi="Times New Roman" w:cs="Times New Roman" w:hint="eastAsia"/>
          <w:color w:val="FF0000"/>
        </w:rPr>
        <w:t>表面活性剂的质量分数</w:t>
      </w:r>
      <w:r w:rsidR="00EB714C">
        <w:rPr>
          <w:rFonts w:ascii="Times New Roman" w:eastAsia="宋体" w:hAnsi="Times New Roman" w:cs="Times New Roman" w:hint="eastAsia"/>
          <w:color w:val="FF0000"/>
        </w:rPr>
        <w:t>均为</w:t>
      </w:r>
      <w:r w:rsidR="00EB714C">
        <w:rPr>
          <w:rFonts w:ascii="Times New Roman" w:eastAsia="宋体" w:hAnsi="Times New Roman" w:cs="Times New Roman" w:hint="eastAsia"/>
          <w:color w:val="FF0000"/>
        </w:rPr>
        <w:t>2%</w:t>
      </w:r>
      <w:r w:rsidR="00EB714C">
        <w:rPr>
          <w:rFonts w:ascii="Times New Roman" w:eastAsia="宋体" w:hAnsi="Times New Roman" w:cs="Times New Roman" w:hint="eastAsia"/>
          <w:color w:val="FF0000"/>
        </w:rPr>
        <w:t>，</w:t>
      </w:r>
      <w:r w:rsidR="001E7CD1" w:rsidRPr="001E7CD1">
        <w:rPr>
          <w:rFonts w:ascii="Times New Roman" w:eastAsia="宋体" w:hAnsi="Times New Roman" w:cs="Times New Roman" w:hint="eastAsia"/>
          <w:color w:val="FF0000"/>
        </w:rPr>
        <w:t>流动度实验温度</w:t>
      </w:r>
      <w:r w:rsidR="001E7CD1">
        <w:rPr>
          <w:rFonts w:ascii="Times New Roman" w:eastAsia="宋体" w:hAnsi="Times New Roman" w:cs="Times New Roman" w:hint="eastAsia"/>
          <w:color w:val="FF0000"/>
        </w:rPr>
        <w:t>均</w:t>
      </w:r>
      <w:r w:rsidR="001E7CD1" w:rsidRPr="001E7CD1">
        <w:rPr>
          <w:rFonts w:ascii="Times New Roman" w:eastAsia="宋体" w:hAnsi="Times New Roman" w:cs="Times New Roman" w:hint="eastAsia"/>
          <w:color w:val="FF0000"/>
        </w:rPr>
        <w:t>为</w:t>
      </w:r>
      <w:r w:rsidR="001E7CD1" w:rsidRPr="001E7CD1">
        <w:rPr>
          <w:rFonts w:ascii="Times New Roman" w:eastAsia="宋体" w:hAnsi="Times New Roman" w:cs="Times New Roman" w:hint="eastAsia"/>
          <w:color w:val="FF0000"/>
        </w:rPr>
        <w:t>93</w:t>
      </w:r>
      <w:r w:rsidR="001E7CD1" w:rsidRPr="001E7CD1">
        <w:rPr>
          <w:rFonts w:ascii="Times New Roman" w:eastAsia="宋体" w:hAnsi="Times New Roman" w:cs="Times New Roman"/>
          <w:color w:val="FF0000"/>
        </w:rPr>
        <w:t>℃</w:t>
      </w:r>
      <w:r w:rsidR="001E7CD1" w:rsidRPr="001E7CD1">
        <w:rPr>
          <w:rFonts w:ascii="Times New Roman" w:eastAsia="宋体" w:hAnsi="Times New Roman" w:cs="Times New Roman" w:hint="eastAsia"/>
          <w:color w:val="FF0000"/>
        </w:rPr>
        <w:t>，稠化时间实验条件</w:t>
      </w:r>
      <w:r w:rsidR="001E7CD1">
        <w:rPr>
          <w:rFonts w:ascii="Times New Roman" w:eastAsia="宋体" w:hAnsi="Times New Roman" w:cs="Times New Roman" w:hint="eastAsia"/>
          <w:color w:val="FF0000"/>
        </w:rPr>
        <w:t>均</w:t>
      </w:r>
      <w:r w:rsidR="001E7CD1" w:rsidRPr="001E7CD1">
        <w:rPr>
          <w:rFonts w:ascii="Times New Roman" w:eastAsia="宋体" w:hAnsi="Times New Roman" w:cs="Times New Roman"/>
          <w:color w:val="FF0000"/>
        </w:rPr>
        <w:t>为</w:t>
      </w:r>
      <w:r w:rsidR="001E7CD1" w:rsidRPr="001E7CD1">
        <w:rPr>
          <w:rFonts w:ascii="Times New Roman" w:eastAsia="宋体" w:hAnsi="Times New Roman" w:cs="Times New Roman"/>
          <w:color w:val="FF0000"/>
        </w:rPr>
        <w:t>125℃×120MPa×80min</w:t>
      </w:r>
      <w:r w:rsidR="001E7CD1" w:rsidRPr="001E7CD1">
        <w:rPr>
          <w:rFonts w:ascii="Times New Roman" w:eastAsia="宋体" w:hAnsi="Times New Roman" w:cs="Times New Roman" w:hint="eastAsia"/>
          <w:color w:val="FF0000"/>
        </w:rPr>
        <w:t>，水泥石性能评价实验的养护时间均为</w:t>
      </w:r>
      <w:r w:rsidR="001E7CD1" w:rsidRPr="001E7CD1">
        <w:rPr>
          <w:rFonts w:ascii="Times New Roman" w:eastAsia="宋体" w:hAnsi="Times New Roman" w:cs="Times New Roman" w:hint="eastAsia"/>
          <w:color w:val="FF0000"/>
        </w:rPr>
        <w:t>7d</w:t>
      </w:r>
      <w:r w:rsidR="001E7CD1" w:rsidRPr="001E7CD1">
        <w:rPr>
          <w:rFonts w:ascii="Times New Roman" w:eastAsia="宋体" w:hAnsi="Times New Roman" w:cs="Times New Roman" w:hint="eastAsia"/>
          <w:color w:val="FF0000"/>
        </w:rPr>
        <w:t>。实验结果见表</w:t>
      </w:r>
      <w:r w:rsidR="001E7CD1" w:rsidRPr="001E7CD1">
        <w:rPr>
          <w:rFonts w:ascii="Times New Roman" w:eastAsia="宋体" w:hAnsi="Times New Roman" w:cs="Times New Roman" w:hint="eastAsia"/>
          <w:color w:val="FF0000"/>
        </w:rPr>
        <w:t>3</w:t>
      </w:r>
      <w:r w:rsidR="001E7CD1" w:rsidRPr="001E7CD1">
        <w:rPr>
          <w:rFonts w:ascii="Times New Roman" w:eastAsia="宋体" w:hAnsi="Times New Roman" w:cs="Times New Roman" w:hint="eastAsia"/>
          <w:color w:val="FF0000"/>
        </w:rPr>
        <w:t>。</w:t>
      </w:r>
    </w:p>
    <w:p w:rsidR="00434C89" w:rsidRPr="001E7CD1" w:rsidRDefault="00434C89" w:rsidP="00434C89">
      <w:pPr>
        <w:jc w:val="center"/>
        <w:rPr>
          <w:rFonts w:ascii="Times New Roman" w:eastAsia="宋体" w:hAnsi="Times New Roman" w:cs="Times New Roman"/>
          <w:b/>
          <w:color w:val="FF0000"/>
        </w:rPr>
      </w:pPr>
      <w:r w:rsidRPr="001E7CD1">
        <w:rPr>
          <w:rFonts w:ascii="Times New Roman" w:eastAsia="宋体" w:hAnsi="Times New Roman" w:cs="Times New Roman" w:hint="eastAsia"/>
          <w:b/>
          <w:color w:val="FF0000"/>
        </w:rPr>
        <w:t>表</w:t>
      </w:r>
      <w:r w:rsidRPr="001E7CD1">
        <w:rPr>
          <w:rFonts w:ascii="Times New Roman" w:eastAsia="宋体" w:hAnsi="Times New Roman" w:cs="Times New Roman"/>
          <w:b/>
          <w:color w:val="FF0000"/>
        </w:rPr>
        <w:t xml:space="preserve">3 </w:t>
      </w:r>
      <w:r w:rsidR="007A07A3" w:rsidRPr="001E7CD1">
        <w:rPr>
          <w:rFonts w:ascii="Times New Roman" w:eastAsia="宋体" w:hAnsi="Times New Roman" w:cs="Times New Roman" w:hint="eastAsia"/>
          <w:b/>
          <w:color w:val="FF0000"/>
        </w:rPr>
        <w:t>不同类型</w:t>
      </w:r>
      <w:r w:rsidRPr="001E7CD1">
        <w:rPr>
          <w:rFonts w:ascii="Times New Roman" w:eastAsia="宋体" w:hAnsi="Times New Roman" w:cs="Times New Roman"/>
          <w:b/>
          <w:color w:val="FF0000"/>
        </w:rPr>
        <w:t>表面活性剂</w:t>
      </w:r>
      <w:r w:rsidR="007A07A3" w:rsidRPr="001E7CD1">
        <w:rPr>
          <w:rFonts w:ascii="Times New Roman" w:eastAsia="宋体" w:hAnsi="Times New Roman" w:cs="Times New Roman" w:hint="eastAsia"/>
          <w:b/>
          <w:color w:val="FF0000"/>
        </w:rPr>
        <w:t>对水泥浆</w:t>
      </w:r>
      <w:r w:rsidR="001E7CD1" w:rsidRPr="001E7CD1">
        <w:rPr>
          <w:rFonts w:ascii="Times New Roman" w:eastAsia="宋体" w:hAnsi="Times New Roman" w:cs="Times New Roman" w:hint="eastAsia"/>
          <w:b/>
          <w:color w:val="FF0000"/>
        </w:rPr>
        <w:t>抗污染</w:t>
      </w:r>
      <w:r w:rsidR="007A07A3" w:rsidRPr="001E7CD1">
        <w:rPr>
          <w:rFonts w:ascii="Times New Roman" w:eastAsia="宋体" w:hAnsi="Times New Roman" w:cs="Times New Roman" w:hint="eastAsia"/>
          <w:b/>
          <w:color w:val="FF0000"/>
        </w:rPr>
        <w:t>性能的影响</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35"/>
        <w:gridCol w:w="1136"/>
        <w:gridCol w:w="1279"/>
        <w:gridCol w:w="1419"/>
        <w:gridCol w:w="993"/>
        <w:gridCol w:w="1188"/>
        <w:gridCol w:w="27"/>
      </w:tblGrid>
      <w:tr w:rsidR="00273785" w:rsidRPr="00273785" w:rsidTr="005562CA">
        <w:trPr>
          <w:jc w:val="center"/>
        </w:trPr>
        <w:tc>
          <w:tcPr>
            <w:tcW w:w="680" w:type="pct"/>
            <w:vMerge w:val="restart"/>
            <w:tcBorders>
              <w:top w:val="single" w:sz="4" w:space="0" w:color="auto"/>
              <w:bottom w:val="nil"/>
            </w:tcBorders>
            <w:vAlign w:val="center"/>
          </w:tcPr>
          <w:p w:rsidR="00273785" w:rsidRPr="00273785" w:rsidRDefault="00273785" w:rsidP="00EC3190">
            <w:pPr>
              <w:jc w:val="center"/>
              <w:rPr>
                <w:rFonts w:ascii="Times New Roman" w:eastAsia="宋体" w:hAnsi="Times New Roman" w:cs="Times New Roman" w:hint="eastAsia"/>
                <w:color w:val="FF0000"/>
              </w:rPr>
            </w:pPr>
            <w:r w:rsidRPr="00273785">
              <w:rPr>
                <w:rFonts w:ascii="Times New Roman" w:eastAsia="宋体" w:hAnsi="Times New Roman" w:cs="Times New Roman" w:hint="eastAsia"/>
                <w:color w:val="FF0000"/>
              </w:rPr>
              <w:t>表面活性剂类型</w:t>
            </w:r>
          </w:p>
        </w:tc>
        <w:tc>
          <w:tcPr>
            <w:tcW w:w="1367" w:type="pct"/>
            <w:gridSpan w:val="2"/>
            <w:tcBorders>
              <w:top w:val="single" w:sz="4" w:space="0" w:color="auto"/>
              <w:bottom w:val="single" w:sz="4" w:space="0" w:color="auto"/>
            </w:tcBorders>
            <w:vAlign w:val="center"/>
          </w:tcPr>
          <w:p w:rsidR="00273785" w:rsidRPr="00273785" w:rsidRDefault="00273785" w:rsidP="00EC3190">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混浆性能</w:t>
            </w:r>
          </w:p>
        </w:tc>
        <w:tc>
          <w:tcPr>
            <w:tcW w:w="2953" w:type="pct"/>
            <w:gridSpan w:val="5"/>
            <w:tcBorders>
              <w:top w:val="single" w:sz="4" w:space="0" w:color="auto"/>
              <w:bottom w:val="single" w:sz="4" w:space="0" w:color="auto"/>
            </w:tcBorders>
            <w:vAlign w:val="center"/>
          </w:tcPr>
          <w:p w:rsidR="00273785" w:rsidRPr="00273785" w:rsidRDefault="00273785" w:rsidP="00EC3190">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水泥石性能</w:t>
            </w:r>
          </w:p>
        </w:tc>
      </w:tr>
      <w:tr w:rsidR="005562CA" w:rsidRPr="00273785" w:rsidTr="005562CA">
        <w:trPr>
          <w:gridAfter w:val="1"/>
          <w:wAfter w:w="16" w:type="pct"/>
          <w:jc w:val="center"/>
        </w:trPr>
        <w:tc>
          <w:tcPr>
            <w:tcW w:w="680" w:type="pct"/>
            <w:vMerge/>
            <w:tcBorders>
              <w:top w:val="nil"/>
              <w:bottom w:val="single" w:sz="4" w:space="0" w:color="auto"/>
            </w:tcBorders>
            <w:vAlign w:val="center"/>
          </w:tcPr>
          <w:p w:rsidR="00273785" w:rsidRPr="00273785" w:rsidRDefault="00273785" w:rsidP="00273785">
            <w:pPr>
              <w:jc w:val="center"/>
              <w:rPr>
                <w:rFonts w:ascii="Times New Roman" w:eastAsia="宋体" w:hAnsi="Times New Roman" w:cs="Times New Roman"/>
                <w:color w:val="FF0000"/>
              </w:rPr>
            </w:pPr>
          </w:p>
        </w:tc>
        <w:tc>
          <w:tcPr>
            <w:tcW w:w="683" w:type="pct"/>
            <w:tcBorders>
              <w:top w:val="nil"/>
              <w:bottom w:val="single" w:sz="4" w:space="0" w:color="auto"/>
            </w:tcBorders>
            <w:vAlign w:val="center"/>
          </w:tcPr>
          <w:p w:rsidR="00273785" w:rsidRPr="00273785" w:rsidRDefault="00273785" w:rsidP="00273785">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流动度</w:t>
            </w:r>
            <w:r w:rsidRPr="00273785">
              <w:rPr>
                <w:rFonts w:ascii="Times New Roman" w:eastAsia="宋体" w:hAnsi="Times New Roman" w:cs="Times New Roman" w:hint="eastAsia"/>
                <w:color w:val="FF0000"/>
              </w:rPr>
              <w:t>/cm</w:t>
            </w:r>
          </w:p>
        </w:tc>
        <w:tc>
          <w:tcPr>
            <w:tcW w:w="684" w:type="pct"/>
            <w:tcBorders>
              <w:top w:val="nil"/>
              <w:bottom w:val="single" w:sz="4" w:space="0" w:color="auto"/>
            </w:tcBorders>
            <w:vAlign w:val="center"/>
          </w:tcPr>
          <w:p w:rsidR="00273785" w:rsidRPr="00273785" w:rsidRDefault="00273785" w:rsidP="00273785">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稠化时间</w:t>
            </w:r>
            <w:r w:rsidRPr="00273785">
              <w:rPr>
                <w:rFonts w:ascii="Times New Roman" w:eastAsia="宋体" w:hAnsi="Times New Roman" w:cs="Times New Roman" w:hint="eastAsia"/>
                <w:color w:val="FF0000"/>
              </w:rPr>
              <w:t>/min</w:t>
            </w:r>
          </w:p>
        </w:tc>
        <w:tc>
          <w:tcPr>
            <w:tcW w:w="770" w:type="pct"/>
            <w:tcBorders>
              <w:top w:val="nil"/>
              <w:bottom w:val="single" w:sz="4" w:space="0" w:color="auto"/>
            </w:tcBorders>
            <w:vAlign w:val="center"/>
          </w:tcPr>
          <w:p w:rsidR="00273785" w:rsidRPr="00273785" w:rsidRDefault="00273785" w:rsidP="00273785">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抗压强度</w:t>
            </w:r>
            <w:r w:rsidRPr="00273785">
              <w:rPr>
                <w:rFonts w:ascii="Times New Roman" w:eastAsia="宋体" w:hAnsi="Times New Roman" w:cs="Times New Roman" w:hint="eastAsia"/>
                <w:color w:val="FF0000"/>
              </w:rPr>
              <w:t>/MPa</w:t>
            </w:r>
          </w:p>
        </w:tc>
        <w:tc>
          <w:tcPr>
            <w:tcW w:w="854" w:type="pct"/>
            <w:tcBorders>
              <w:top w:val="nil"/>
              <w:bottom w:val="single" w:sz="4" w:space="0" w:color="auto"/>
            </w:tcBorders>
            <w:vAlign w:val="center"/>
          </w:tcPr>
          <w:p w:rsidR="00273785" w:rsidRPr="00273785" w:rsidRDefault="00273785" w:rsidP="00273785">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抗折强度</w:t>
            </w:r>
            <w:r w:rsidRPr="00273785">
              <w:rPr>
                <w:rFonts w:ascii="Times New Roman" w:eastAsia="宋体" w:hAnsi="Times New Roman" w:cs="Times New Roman" w:hint="eastAsia"/>
                <w:color w:val="FF0000"/>
              </w:rPr>
              <w:t>/MPa</w:t>
            </w:r>
          </w:p>
        </w:tc>
        <w:tc>
          <w:tcPr>
            <w:tcW w:w="598" w:type="pct"/>
            <w:tcBorders>
              <w:top w:val="nil"/>
              <w:bottom w:val="single" w:sz="4" w:space="0" w:color="auto"/>
            </w:tcBorders>
            <w:vAlign w:val="center"/>
          </w:tcPr>
          <w:p w:rsidR="00273785" w:rsidRPr="00273785" w:rsidRDefault="00273785" w:rsidP="00273785">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孔隙度</w:t>
            </w:r>
            <w:r w:rsidRPr="00273785">
              <w:rPr>
                <w:rFonts w:ascii="Times New Roman" w:eastAsia="宋体" w:hAnsi="Times New Roman" w:cs="Times New Roman" w:hint="eastAsia"/>
                <w:color w:val="FF0000"/>
              </w:rPr>
              <w:t>/%</w:t>
            </w:r>
          </w:p>
        </w:tc>
        <w:tc>
          <w:tcPr>
            <w:tcW w:w="715" w:type="pct"/>
            <w:tcBorders>
              <w:top w:val="nil"/>
              <w:bottom w:val="single" w:sz="4" w:space="0" w:color="auto"/>
            </w:tcBorders>
            <w:vAlign w:val="center"/>
          </w:tcPr>
          <w:p w:rsidR="00273785" w:rsidRPr="00273785" w:rsidRDefault="00273785" w:rsidP="00273785">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渗透率</w:t>
            </w:r>
            <w:r w:rsidRPr="00273785">
              <w:rPr>
                <w:rFonts w:ascii="Times New Roman" w:eastAsia="宋体" w:hAnsi="Times New Roman" w:cs="Times New Roman" w:hint="eastAsia"/>
                <w:color w:val="FF0000"/>
              </w:rPr>
              <w:t>/m</w:t>
            </w:r>
            <w:r w:rsidRPr="00273785">
              <w:rPr>
                <w:rFonts w:ascii="Times New Roman" w:eastAsia="宋体" w:hAnsi="Times New Roman" w:cs="Times New Roman"/>
                <w:color w:val="FF0000"/>
              </w:rPr>
              <w:t>D</w:t>
            </w:r>
          </w:p>
        </w:tc>
      </w:tr>
      <w:tr w:rsidR="005562CA" w:rsidRPr="00273785" w:rsidTr="005562CA">
        <w:trPr>
          <w:gridAfter w:val="1"/>
          <w:wAfter w:w="16" w:type="pct"/>
          <w:jc w:val="center"/>
        </w:trPr>
        <w:tc>
          <w:tcPr>
            <w:tcW w:w="680" w:type="pct"/>
            <w:tcBorders>
              <w:top w:val="single" w:sz="4" w:space="0" w:color="auto"/>
            </w:tcBorders>
            <w:vAlign w:val="center"/>
          </w:tcPr>
          <w:p w:rsidR="00EB714C" w:rsidRPr="00273785" w:rsidRDefault="00EB714C" w:rsidP="00EB714C">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空白</w:t>
            </w:r>
          </w:p>
        </w:tc>
        <w:tc>
          <w:tcPr>
            <w:tcW w:w="683" w:type="pct"/>
            <w:tcBorders>
              <w:top w:val="single" w:sz="4" w:space="0" w:color="auto"/>
            </w:tcBorders>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9</w:t>
            </w:r>
          </w:p>
        </w:tc>
        <w:tc>
          <w:tcPr>
            <w:tcW w:w="684" w:type="pct"/>
            <w:tcBorders>
              <w:top w:val="single" w:sz="4" w:space="0" w:color="auto"/>
            </w:tcBorders>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48</w:t>
            </w:r>
          </w:p>
        </w:tc>
        <w:tc>
          <w:tcPr>
            <w:tcW w:w="770" w:type="pct"/>
            <w:tcBorders>
              <w:top w:val="single" w:sz="4" w:space="0" w:color="auto"/>
            </w:tcBorders>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7.2</w:t>
            </w:r>
          </w:p>
        </w:tc>
        <w:tc>
          <w:tcPr>
            <w:tcW w:w="854" w:type="pct"/>
            <w:tcBorders>
              <w:top w:val="single" w:sz="4" w:space="0" w:color="auto"/>
            </w:tcBorders>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2.6</w:t>
            </w:r>
          </w:p>
        </w:tc>
        <w:tc>
          <w:tcPr>
            <w:tcW w:w="598" w:type="pct"/>
            <w:tcBorders>
              <w:top w:val="single" w:sz="4" w:space="0" w:color="auto"/>
            </w:tcBorders>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30.9</w:t>
            </w:r>
          </w:p>
        </w:tc>
        <w:tc>
          <w:tcPr>
            <w:tcW w:w="715" w:type="pct"/>
            <w:tcBorders>
              <w:top w:val="single" w:sz="4" w:space="0" w:color="auto"/>
            </w:tcBorders>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0.446</w:t>
            </w:r>
          </w:p>
        </w:tc>
      </w:tr>
      <w:tr w:rsidR="00EB714C" w:rsidRPr="00273785" w:rsidTr="005562CA">
        <w:trPr>
          <w:gridAfter w:val="1"/>
          <w:wAfter w:w="16" w:type="pct"/>
          <w:jc w:val="center"/>
        </w:trPr>
        <w:tc>
          <w:tcPr>
            <w:tcW w:w="680" w:type="pct"/>
            <w:vAlign w:val="center"/>
          </w:tcPr>
          <w:p w:rsidR="00EB714C" w:rsidRPr="00273785" w:rsidRDefault="00EB714C" w:rsidP="00EB714C">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AFSG-1</w:t>
            </w:r>
          </w:p>
        </w:tc>
        <w:tc>
          <w:tcPr>
            <w:tcW w:w="683"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22</w:t>
            </w:r>
          </w:p>
        </w:tc>
        <w:tc>
          <w:tcPr>
            <w:tcW w:w="684"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381</w:t>
            </w:r>
          </w:p>
        </w:tc>
        <w:tc>
          <w:tcPr>
            <w:tcW w:w="770"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26.3</w:t>
            </w:r>
          </w:p>
        </w:tc>
        <w:tc>
          <w:tcPr>
            <w:tcW w:w="854"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10.5</w:t>
            </w:r>
          </w:p>
        </w:tc>
        <w:tc>
          <w:tcPr>
            <w:tcW w:w="598" w:type="pct"/>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12.8</w:t>
            </w:r>
          </w:p>
        </w:tc>
        <w:tc>
          <w:tcPr>
            <w:tcW w:w="715" w:type="pct"/>
            <w:vAlign w:val="center"/>
          </w:tcPr>
          <w:p w:rsidR="00EB714C" w:rsidRPr="00EB714C" w:rsidRDefault="00EB714C" w:rsidP="00EB714C">
            <w:pPr>
              <w:jc w:val="center"/>
              <w:rPr>
                <w:rFonts w:ascii="Times New Roman" w:eastAsia="宋体" w:hAnsi="Times New Roman" w:cs="Times New Roman"/>
                <w:color w:val="FF0000"/>
              </w:rPr>
            </w:pPr>
            <w:r w:rsidRPr="00EB714C">
              <w:rPr>
                <w:rFonts w:ascii="Times New Roman" w:eastAsia="宋体" w:hAnsi="Times New Roman" w:cs="Times New Roman" w:hint="eastAsia"/>
                <w:color w:val="FF0000"/>
              </w:rPr>
              <w:t>0.051</w:t>
            </w:r>
          </w:p>
        </w:tc>
      </w:tr>
      <w:tr w:rsidR="00EB714C" w:rsidRPr="00273785" w:rsidTr="005562CA">
        <w:trPr>
          <w:gridAfter w:val="1"/>
          <w:wAfter w:w="16" w:type="pct"/>
          <w:jc w:val="center"/>
        </w:trPr>
        <w:tc>
          <w:tcPr>
            <w:tcW w:w="680" w:type="pct"/>
            <w:vAlign w:val="center"/>
          </w:tcPr>
          <w:p w:rsidR="00EB714C" w:rsidRPr="00273785" w:rsidRDefault="00EB714C" w:rsidP="00EB714C">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LAS-30</w:t>
            </w:r>
          </w:p>
        </w:tc>
        <w:tc>
          <w:tcPr>
            <w:tcW w:w="683"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14</w:t>
            </w:r>
          </w:p>
        </w:tc>
        <w:tc>
          <w:tcPr>
            <w:tcW w:w="684" w:type="pct"/>
            <w:vAlign w:val="center"/>
          </w:tcPr>
          <w:p w:rsidR="00EB714C" w:rsidRPr="00EB714C" w:rsidRDefault="00070005"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269</w:t>
            </w:r>
          </w:p>
        </w:tc>
        <w:tc>
          <w:tcPr>
            <w:tcW w:w="770"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16.1</w:t>
            </w:r>
          </w:p>
        </w:tc>
        <w:tc>
          <w:tcPr>
            <w:tcW w:w="854"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5.9</w:t>
            </w:r>
          </w:p>
        </w:tc>
        <w:tc>
          <w:tcPr>
            <w:tcW w:w="598"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18.4</w:t>
            </w:r>
          </w:p>
        </w:tc>
        <w:tc>
          <w:tcPr>
            <w:tcW w:w="715"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0.115</w:t>
            </w:r>
          </w:p>
        </w:tc>
      </w:tr>
      <w:tr w:rsidR="00EB714C" w:rsidRPr="00273785" w:rsidTr="005562CA">
        <w:trPr>
          <w:gridAfter w:val="1"/>
          <w:wAfter w:w="16" w:type="pct"/>
          <w:jc w:val="center"/>
        </w:trPr>
        <w:tc>
          <w:tcPr>
            <w:tcW w:w="680" w:type="pct"/>
            <w:vAlign w:val="center"/>
          </w:tcPr>
          <w:p w:rsidR="00EB714C" w:rsidRPr="00273785" w:rsidRDefault="00EB714C" w:rsidP="00EB714C">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CTAB</w:t>
            </w:r>
          </w:p>
        </w:tc>
        <w:tc>
          <w:tcPr>
            <w:tcW w:w="683"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3</w:t>
            </w:r>
          </w:p>
        </w:tc>
        <w:tc>
          <w:tcPr>
            <w:tcW w:w="684" w:type="pct"/>
            <w:vAlign w:val="center"/>
          </w:tcPr>
          <w:p w:rsidR="00EB714C" w:rsidRPr="00EB714C" w:rsidRDefault="00070005"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30</w:t>
            </w:r>
          </w:p>
        </w:tc>
        <w:tc>
          <w:tcPr>
            <w:tcW w:w="770"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10.3</w:t>
            </w:r>
          </w:p>
        </w:tc>
        <w:tc>
          <w:tcPr>
            <w:tcW w:w="854"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3.8</w:t>
            </w:r>
          </w:p>
        </w:tc>
        <w:tc>
          <w:tcPr>
            <w:tcW w:w="598"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28.7</w:t>
            </w:r>
          </w:p>
        </w:tc>
        <w:tc>
          <w:tcPr>
            <w:tcW w:w="715" w:type="pct"/>
            <w:vAlign w:val="center"/>
          </w:tcPr>
          <w:p w:rsidR="00EB714C" w:rsidRPr="00EB714C" w:rsidRDefault="00007EA4"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0.435</w:t>
            </w:r>
          </w:p>
        </w:tc>
      </w:tr>
      <w:tr w:rsidR="00EB714C" w:rsidRPr="00273785" w:rsidTr="005562CA">
        <w:trPr>
          <w:gridAfter w:val="1"/>
          <w:wAfter w:w="16" w:type="pct"/>
          <w:jc w:val="center"/>
        </w:trPr>
        <w:tc>
          <w:tcPr>
            <w:tcW w:w="680" w:type="pct"/>
            <w:vAlign w:val="center"/>
          </w:tcPr>
          <w:p w:rsidR="00EB714C" w:rsidRPr="00273785" w:rsidRDefault="00EB714C" w:rsidP="00EB714C">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6501</w:t>
            </w:r>
          </w:p>
        </w:tc>
        <w:tc>
          <w:tcPr>
            <w:tcW w:w="683"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16</w:t>
            </w:r>
          </w:p>
        </w:tc>
        <w:tc>
          <w:tcPr>
            <w:tcW w:w="684" w:type="pct"/>
            <w:vAlign w:val="center"/>
          </w:tcPr>
          <w:p w:rsidR="00EB714C" w:rsidRPr="00EB714C" w:rsidRDefault="00070005"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341</w:t>
            </w:r>
          </w:p>
        </w:tc>
        <w:tc>
          <w:tcPr>
            <w:tcW w:w="770" w:type="pct"/>
            <w:vAlign w:val="center"/>
          </w:tcPr>
          <w:p w:rsidR="00EB714C" w:rsidRPr="00EB714C" w:rsidRDefault="00007EA4"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18</w:t>
            </w:r>
            <w:r w:rsidR="006A4F39">
              <w:rPr>
                <w:rFonts w:ascii="Times New Roman" w:eastAsia="宋体" w:hAnsi="Times New Roman" w:cs="Times New Roman" w:hint="eastAsia"/>
                <w:color w:val="FF0000"/>
              </w:rPr>
              <w:t>.7</w:t>
            </w:r>
          </w:p>
        </w:tc>
        <w:tc>
          <w:tcPr>
            <w:tcW w:w="854" w:type="pct"/>
            <w:vAlign w:val="center"/>
          </w:tcPr>
          <w:p w:rsidR="00EB714C" w:rsidRPr="00EB714C" w:rsidRDefault="00007EA4"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7</w:t>
            </w:r>
            <w:r w:rsidR="006A4F39">
              <w:rPr>
                <w:rFonts w:ascii="Times New Roman" w:eastAsia="宋体" w:hAnsi="Times New Roman" w:cs="Times New Roman" w:hint="eastAsia"/>
                <w:color w:val="FF0000"/>
              </w:rPr>
              <w:t>.7</w:t>
            </w:r>
          </w:p>
        </w:tc>
        <w:tc>
          <w:tcPr>
            <w:tcW w:w="598" w:type="pct"/>
            <w:vAlign w:val="center"/>
          </w:tcPr>
          <w:p w:rsidR="00EB714C" w:rsidRPr="00EB714C" w:rsidRDefault="00007EA4"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16</w:t>
            </w:r>
            <w:r w:rsidR="006A4F39">
              <w:rPr>
                <w:rFonts w:ascii="Times New Roman" w:eastAsia="宋体" w:hAnsi="Times New Roman" w:cs="Times New Roman" w:hint="eastAsia"/>
                <w:color w:val="FF0000"/>
              </w:rPr>
              <w:t>.9</w:t>
            </w:r>
          </w:p>
        </w:tc>
        <w:tc>
          <w:tcPr>
            <w:tcW w:w="715"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0.097</w:t>
            </w:r>
          </w:p>
        </w:tc>
      </w:tr>
      <w:tr w:rsidR="00EB714C" w:rsidRPr="00273785" w:rsidTr="005562CA">
        <w:trPr>
          <w:gridAfter w:val="1"/>
          <w:wAfter w:w="16" w:type="pct"/>
          <w:jc w:val="center"/>
        </w:trPr>
        <w:tc>
          <w:tcPr>
            <w:tcW w:w="680" w:type="pct"/>
            <w:vAlign w:val="center"/>
          </w:tcPr>
          <w:p w:rsidR="00EB714C" w:rsidRPr="00273785" w:rsidRDefault="00EB714C" w:rsidP="00EB714C">
            <w:pPr>
              <w:jc w:val="center"/>
              <w:rPr>
                <w:rFonts w:ascii="Times New Roman" w:eastAsia="宋体" w:hAnsi="Times New Roman" w:cs="Times New Roman"/>
                <w:color w:val="FF0000"/>
              </w:rPr>
            </w:pPr>
            <w:r w:rsidRPr="00273785">
              <w:rPr>
                <w:rFonts w:ascii="Times New Roman" w:eastAsia="宋体" w:hAnsi="Times New Roman" w:cs="Times New Roman" w:hint="eastAsia"/>
                <w:color w:val="FF0000"/>
              </w:rPr>
              <w:t>CAB-35</w:t>
            </w:r>
          </w:p>
        </w:tc>
        <w:tc>
          <w:tcPr>
            <w:tcW w:w="683" w:type="pct"/>
            <w:vAlign w:val="center"/>
          </w:tcPr>
          <w:p w:rsidR="00EB714C" w:rsidRPr="00EB714C" w:rsidRDefault="00EB714C"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11</w:t>
            </w:r>
          </w:p>
        </w:tc>
        <w:tc>
          <w:tcPr>
            <w:tcW w:w="684" w:type="pct"/>
            <w:vAlign w:val="center"/>
          </w:tcPr>
          <w:p w:rsidR="00EB714C" w:rsidRPr="00EB714C" w:rsidRDefault="00070005"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252</w:t>
            </w:r>
          </w:p>
        </w:tc>
        <w:tc>
          <w:tcPr>
            <w:tcW w:w="770"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15.2</w:t>
            </w:r>
          </w:p>
        </w:tc>
        <w:tc>
          <w:tcPr>
            <w:tcW w:w="854"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6.1</w:t>
            </w:r>
          </w:p>
        </w:tc>
        <w:tc>
          <w:tcPr>
            <w:tcW w:w="598"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15.3</w:t>
            </w:r>
          </w:p>
        </w:tc>
        <w:tc>
          <w:tcPr>
            <w:tcW w:w="715" w:type="pct"/>
            <w:vAlign w:val="center"/>
          </w:tcPr>
          <w:p w:rsidR="00EB714C" w:rsidRPr="00EB714C" w:rsidRDefault="006A4F39" w:rsidP="00EB714C">
            <w:pPr>
              <w:jc w:val="center"/>
              <w:rPr>
                <w:rFonts w:ascii="Times New Roman" w:eastAsia="宋体" w:hAnsi="Times New Roman" w:cs="Times New Roman"/>
                <w:color w:val="FF0000"/>
              </w:rPr>
            </w:pPr>
            <w:r>
              <w:rPr>
                <w:rFonts w:ascii="Times New Roman" w:eastAsia="宋体" w:hAnsi="Times New Roman" w:cs="Times New Roman" w:hint="eastAsia"/>
                <w:color w:val="FF0000"/>
              </w:rPr>
              <w:t>0.109</w:t>
            </w:r>
          </w:p>
        </w:tc>
      </w:tr>
    </w:tbl>
    <w:p w:rsidR="00A616BF" w:rsidRPr="00E14FB7" w:rsidRDefault="001E7CD1" w:rsidP="00262530">
      <w:pPr>
        <w:ind w:firstLineChars="200" w:firstLine="420"/>
        <w:rPr>
          <w:rFonts w:ascii="Times New Roman" w:eastAsia="宋体" w:hAnsi="Times New Roman" w:cs="Times New Roman" w:hint="eastAsia"/>
        </w:rPr>
      </w:pPr>
      <w:r w:rsidRPr="001E7CD1">
        <w:rPr>
          <w:rFonts w:ascii="Times New Roman" w:eastAsia="宋体" w:hAnsi="Times New Roman" w:cs="Times New Roman" w:hint="eastAsia"/>
          <w:color w:val="FF0000"/>
        </w:rPr>
        <w:t>由表</w:t>
      </w:r>
      <w:r w:rsidRPr="001E7CD1">
        <w:rPr>
          <w:rFonts w:ascii="Times New Roman" w:eastAsia="宋体" w:hAnsi="Times New Roman" w:cs="Times New Roman" w:hint="eastAsia"/>
          <w:color w:val="FF0000"/>
        </w:rPr>
        <w:t>3</w:t>
      </w:r>
      <w:r w:rsidRPr="001E7CD1">
        <w:rPr>
          <w:rFonts w:ascii="Times New Roman" w:eastAsia="宋体" w:hAnsi="Times New Roman" w:cs="Times New Roman" w:hint="eastAsia"/>
          <w:color w:val="FF0000"/>
        </w:rPr>
        <w:t>实验结果可知，</w:t>
      </w:r>
      <w:r w:rsidR="00007EA4">
        <w:rPr>
          <w:rFonts w:ascii="Times New Roman" w:eastAsia="宋体" w:hAnsi="Times New Roman" w:cs="Times New Roman" w:hint="eastAsia"/>
          <w:color w:val="FF0000"/>
        </w:rPr>
        <w:t>只有阳离子表面活性剂</w:t>
      </w:r>
      <w:r w:rsidR="00007EA4">
        <w:rPr>
          <w:rFonts w:ascii="Times New Roman" w:eastAsia="宋体" w:hAnsi="Times New Roman" w:cs="Times New Roman" w:hint="eastAsia"/>
          <w:color w:val="FF0000"/>
        </w:rPr>
        <w:t>CTAB</w:t>
      </w:r>
      <w:r w:rsidR="00007EA4">
        <w:rPr>
          <w:rFonts w:ascii="Times New Roman" w:eastAsia="宋体" w:hAnsi="Times New Roman" w:cs="Times New Roman" w:hint="eastAsia"/>
          <w:color w:val="FF0000"/>
        </w:rPr>
        <w:t>的加入不仅没能改善混浆的流动度和稠化时间，反而使混浆性能出现了进一步的恶化。其他不同类型的表面活性剂加入后，均能不同程度的改善混浆的流变性能和水泥石性能，提高水泥浆的抗污染能力，但综合对比来看，</w:t>
      </w:r>
      <w:r w:rsidR="00007EA4" w:rsidRPr="001E7CD1">
        <w:rPr>
          <w:rFonts w:ascii="Times New Roman" w:eastAsia="宋体" w:hAnsi="Times New Roman" w:cs="Times New Roman" w:hint="eastAsia"/>
          <w:color w:val="FF0000"/>
        </w:rPr>
        <w:t>表面活性剂</w:t>
      </w:r>
      <w:r w:rsidR="00007EA4" w:rsidRPr="001E7CD1">
        <w:rPr>
          <w:rFonts w:ascii="Times New Roman" w:eastAsia="宋体" w:hAnsi="Times New Roman" w:cs="Times New Roman" w:hint="eastAsia"/>
          <w:color w:val="FF0000"/>
        </w:rPr>
        <w:t>AFSG-1</w:t>
      </w:r>
      <w:r w:rsidR="00007EA4">
        <w:rPr>
          <w:rFonts w:ascii="Times New Roman" w:eastAsia="宋体" w:hAnsi="Times New Roman" w:cs="Times New Roman" w:hint="eastAsia"/>
          <w:color w:val="FF0000"/>
        </w:rPr>
        <w:t>提高水泥浆抗污染性能的效果明显优于其他几种常用表面活性剂。</w:t>
      </w:r>
    </w:p>
    <w:p w:rsidR="00CB59CB" w:rsidRPr="00E14FB7" w:rsidRDefault="00A82987" w:rsidP="00654A58">
      <w:pPr>
        <w:rPr>
          <w:rFonts w:ascii="黑体" w:eastAsia="黑体" w:hAnsi="Times New Roman" w:cs="Times New Roman"/>
          <w:szCs w:val="21"/>
        </w:rPr>
      </w:pPr>
      <w:r w:rsidRPr="00E14FB7">
        <w:rPr>
          <w:rFonts w:ascii="黑体" w:eastAsia="黑体" w:hAnsi="Times New Roman" w:cs="Times New Roman"/>
          <w:szCs w:val="21"/>
        </w:rPr>
        <w:t>2.4</w:t>
      </w:r>
      <w:r w:rsidR="00654A58" w:rsidRPr="00E14FB7">
        <w:rPr>
          <w:rFonts w:ascii="黑体" w:eastAsia="黑体" w:hAnsi="Times New Roman" w:cs="Times New Roman"/>
          <w:szCs w:val="21"/>
        </w:rPr>
        <w:t xml:space="preserve">  </w:t>
      </w:r>
      <w:r w:rsidR="00836843" w:rsidRPr="00E14FB7">
        <w:rPr>
          <w:rFonts w:ascii="黑体" w:eastAsia="黑体" w:hAnsi="Times New Roman" w:cs="Times New Roman" w:hint="eastAsia"/>
          <w:szCs w:val="21"/>
        </w:rPr>
        <w:t>表面活性剂提高水泥浆抗污染能力作用机理</w:t>
      </w:r>
    </w:p>
    <w:p w:rsidR="00CB59CB" w:rsidRPr="00FA1FE5" w:rsidRDefault="00036E75">
      <w:pPr>
        <w:rPr>
          <w:rFonts w:ascii="楷体" w:eastAsia="楷体" w:hAnsi="楷体" w:cs="Times New Roman"/>
          <w:color w:val="FF0000"/>
        </w:rPr>
      </w:pPr>
      <w:r w:rsidRPr="00FA1FE5">
        <w:rPr>
          <w:rFonts w:ascii="楷体" w:eastAsia="楷体" w:hAnsi="楷体" w:cs="Times New Roman" w:hint="eastAsia"/>
          <w:color w:val="FF0000"/>
        </w:rPr>
        <w:t>2</w:t>
      </w:r>
      <w:r w:rsidR="00A82987" w:rsidRPr="00FA1FE5">
        <w:rPr>
          <w:rFonts w:ascii="楷体" w:eastAsia="楷体" w:hAnsi="楷体" w:cs="Times New Roman"/>
          <w:color w:val="FF0000"/>
        </w:rPr>
        <w:t>.4</w:t>
      </w:r>
      <w:r w:rsidRPr="00FA1FE5">
        <w:rPr>
          <w:rFonts w:ascii="楷体" w:eastAsia="楷体" w:hAnsi="楷体" w:cs="Times New Roman"/>
          <w:color w:val="FF0000"/>
        </w:rPr>
        <w:t>.1</w:t>
      </w:r>
      <w:r w:rsidR="00654A58" w:rsidRPr="00FA1FE5">
        <w:rPr>
          <w:rFonts w:ascii="楷体" w:eastAsia="楷体" w:hAnsi="楷体" w:cs="Times New Roman"/>
          <w:color w:val="FF0000"/>
        </w:rPr>
        <w:t xml:space="preserve">  </w:t>
      </w:r>
      <w:r w:rsidR="00FA1FE5" w:rsidRPr="00FA1FE5">
        <w:rPr>
          <w:rFonts w:ascii="楷体" w:eastAsia="楷体" w:hAnsi="楷体" w:cs="Times New Roman" w:hint="eastAsia"/>
          <w:color w:val="FF0000"/>
        </w:rPr>
        <w:t>表面活性剂对</w:t>
      </w:r>
      <w:r w:rsidRPr="00FA1FE5">
        <w:rPr>
          <w:rFonts w:ascii="楷体" w:eastAsia="楷体" w:hAnsi="楷体" w:cs="Times New Roman" w:hint="eastAsia"/>
          <w:color w:val="FF0000"/>
        </w:rPr>
        <w:t>油水界面张力</w:t>
      </w:r>
      <w:r w:rsidR="00FA1FE5" w:rsidRPr="00FA1FE5">
        <w:rPr>
          <w:rFonts w:ascii="楷体" w:eastAsia="楷体" w:hAnsi="楷体" w:cs="Times New Roman" w:hint="eastAsia"/>
          <w:color w:val="FF0000"/>
        </w:rPr>
        <w:t>的影响</w:t>
      </w:r>
    </w:p>
    <w:p w:rsidR="00036E75" w:rsidRPr="00E14FB7" w:rsidRDefault="006A55EB" w:rsidP="006A55EB">
      <w:pPr>
        <w:ind w:firstLineChars="200" w:firstLine="420"/>
        <w:rPr>
          <w:rFonts w:ascii="Times New Roman" w:eastAsia="宋体" w:hAnsi="Times New Roman" w:cs="Times New Roman"/>
        </w:rPr>
      </w:pPr>
      <w:r w:rsidRPr="00E14FB7">
        <w:rPr>
          <w:rFonts w:ascii="Times New Roman" w:eastAsia="宋体" w:hAnsi="Times New Roman" w:cs="Times New Roman" w:hint="eastAsia"/>
        </w:rPr>
        <w:t>固井水泥浆中掺入油基钻井液后，在高速剪切作用力下会形成一种水包油型的水泥浆</w:t>
      </w:r>
      <w:r w:rsidR="004551C3" w:rsidRPr="00E14FB7">
        <w:rPr>
          <w:rFonts w:ascii="Times New Roman" w:eastAsia="宋体" w:hAnsi="Times New Roman" w:cs="Times New Roman" w:hint="eastAsia"/>
        </w:rPr>
        <w:t>混浆</w:t>
      </w:r>
      <w:r w:rsidRPr="00E14FB7">
        <w:rPr>
          <w:rFonts w:ascii="Times New Roman" w:eastAsia="宋体" w:hAnsi="Times New Roman" w:cs="Times New Roman" w:hint="eastAsia"/>
        </w:rPr>
        <w:t>，但其稳定性较差，在地层温度和压力条件下混浆极易产生乳化增稠的现象，影响其流动性能和稠化时间。表面活性剂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的加入能够通过降低油水界面张力的作用使得水包油型水泥浆混浆的结构更加稳定，一定程度上起到改善混浆流动性能和稠化时间的作用。其中表面活性剂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降低油水界面张力的效果见表</w:t>
      </w:r>
      <w:r w:rsidR="001E7CD1">
        <w:rPr>
          <w:rFonts w:ascii="Times New Roman" w:eastAsia="宋体" w:hAnsi="Times New Roman" w:cs="Times New Roman"/>
        </w:rPr>
        <w:t>4</w:t>
      </w:r>
      <w:r w:rsidRPr="00E14FB7">
        <w:rPr>
          <w:rFonts w:ascii="Times New Roman" w:eastAsia="宋体" w:hAnsi="Times New Roman" w:cs="Times New Roman" w:hint="eastAsia"/>
        </w:rPr>
        <w:t>，可以看出，随着表面活性剂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加量的不断增大，其油水界面张力值逐渐降低，当其质量浓度</w:t>
      </w:r>
      <w:r w:rsidR="00513B6D" w:rsidRPr="00E14FB7">
        <w:rPr>
          <w:rFonts w:ascii="Times New Roman" w:eastAsia="宋体" w:hAnsi="Times New Roman" w:cs="Times New Roman" w:hint="eastAsia"/>
        </w:rPr>
        <w:t>大于</w:t>
      </w:r>
      <w:r w:rsidRPr="00E14FB7">
        <w:rPr>
          <w:rFonts w:ascii="Times New Roman" w:eastAsia="宋体" w:hAnsi="Times New Roman" w:cs="Times New Roman"/>
        </w:rPr>
        <w:t>2</w:t>
      </w:r>
      <w:r w:rsidRPr="00E14FB7">
        <w:rPr>
          <w:rFonts w:ascii="Times New Roman" w:eastAsia="宋体" w:hAnsi="Times New Roman" w:cs="Times New Roman" w:hint="eastAsia"/>
        </w:rPr>
        <w:t>%</w:t>
      </w:r>
      <w:r w:rsidRPr="00E14FB7">
        <w:rPr>
          <w:rFonts w:ascii="Times New Roman" w:eastAsia="宋体" w:hAnsi="Times New Roman" w:cs="Times New Roman" w:hint="eastAsia"/>
        </w:rPr>
        <w:t>时，可使油水界面张力降低至</w:t>
      </w:r>
      <w:r w:rsidRPr="00E14FB7">
        <w:rPr>
          <w:rFonts w:ascii="Times New Roman" w:eastAsia="宋体" w:hAnsi="Times New Roman" w:cs="Times New Roman" w:hint="eastAsia"/>
        </w:rPr>
        <w:t>10</w:t>
      </w:r>
      <w:r w:rsidRPr="00E14FB7">
        <w:rPr>
          <w:rFonts w:ascii="Times New Roman" w:eastAsia="宋体" w:hAnsi="Times New Roman" w:cs="Times New Roman" w:hint="eastAsia"/>
          <w:vertAlign w:val="superscript"/>
        </w:rPr>
        <w:t>-</w:t>
      </w:r>
      <w:r w:rsidRPr="00E14FB7">
        <w:rPr>
          <w:rFonts w:ascii="Times New Roman" w:eastAsia="宋体" w:hAnsi="Times New Roman" w:cs="Times New Roman"/>
          <w:vertAlign w:val="superscript"/>
        </w:rPr>
        <w:t>3</w:t>
      </w:r>
      <w:r w:rsidRPr="00E14FB7">
        <w:rPr>
          <w:rFonts w:ascii="Times New Roman" w:eastAsia="宋体" w:hAnsi="Times New Roman" w:cs="Times New Roman" w:hint="eastAsia"/>
        </w:rPr>
        <w:t>m</w:t>
      </w:r>
      <w:r w:rsidRPr="00E14FB7">
        <w:rPr>
          <w:rFonts w:ascii="Times New Roman" w:eastAsia="宋体" w:hAnsi="Times New Roman" w:cs="Times New Roman"/>
        </w:rPr>
        <w:t>N/</w:t>
      </w:r>
      <w:r w:rsidRPr="00E14FB7">
        <w:rPr>
          <w:rFonts w:ascii="Times New Roman" w:eastAsia="宋体" w:hAnsi="Times New Roman" w:cs="Times New Roman" w:hint="eastAsia"/>
        </w:rPr>
        <w:t>m</w:t>
      </w:r>
      <w:r w:rsidRPr="00E14FB7">
        <w:rPr>
          <w:rFonts w:ascii="Times New Roman" w:eastAsia="宋体" w:hAnsi="Times New Roman" w:cs="Times New Roman" w:hint="eastAsia"/>
        </w:rPr>
        <w:t>数量级，具有良好的界面活性。</w:t>
      </w:r>
    </w:p>
    <w:p w:rsidR="006A55EB" w:rsidRPr="00E14FB7" w:rsidRDefault="006A55EB" w:rsidP="006A55EB">
      <w:pPr>
        <w:jc w:val="center"/>
        <w:rPr>
          <w:rFonts w:ascii="Times New Roman" w:eastAsia="宋体" w:hAnsi="Times New Roman" w:cs="Times New Roman"/>
          <w:b/>
        </w:rPr>
      </w:pPr>
      <w:r w:rsidRPr="00E14FB7">
        <w:rPr>
          <w:rFonts w:ascii="Times New Roman" w:eastAsia="宋体" w:hAnsi="Times New Roman" w:cs="Times New Roman" w:hint="eastAsia"/>
          <w:b/>
        </w:rPr>
        <w:t>表</w:t>
      </w:r>
      <w:r w:rsidR="001E7CD1">
        <w:rPr>
          <w:rFonts w:ascii="Times New Roman" w:eastAsia="宋体" w:hAnsi="Times New Roman" w:cs="Times New Roman"/>
          <w:b/>
        </w:rPr>
        <w:t>4</w:t>
      </w:r>
      <w:r w:rsidR="00513B6D" w:rsidRPr="00E14FB7">
        <w:rPr>
          <w:rFonts w:ascii="Times New Roman" w:eastAsia="宋体" w:hAnsi="Times New Roman" w:cs="Times New Roman" w:hint="eastAsia"/>
          <w:b/>
        </w:rPr>
        <w:t>不同</w:t>
      </w:r>
      <w:r w:rsidRPr="00E14FB7">
        <w:rPr>
          <w:rFonts w:ascii="Times New Roman" w:eastAsia="宋体" w:hAnsi="Times New Roman" w:cs="Times New Roman" w:hint="eastAsia"/>
          <w:b/>
        </w:rPr>
        <w:t>表面活性剂加量</w:t>
      </w:r>
      <w:r w:rsidR="00513B6D" w:rsidRPr="00E14FB7">
        <w:rPr>
          <w:rFonts w:ascii="Times New Roman" w:eastAsia="宋体" w:hAnsi="Times New Roman" w:cs="Times New Roman" w:hint="eastAsia"/>
          <w:b/>
        </w:rPr>
        <w:t>时的油水界面张力</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E14FB7" w:rsidRPr="00E14FB7" w:rsidTr="005B3C89">
        <w:trPr>
          <w:jc w:val="center"/>
        </w:trPr>
        <w:tc>
          <w:tcPr>
            <w:tcW w:w="2500" w:type="pct"/>
            <w:tcBorders>
              <w:top w:val="single" w:sz="4" w:space="0" w:color="auto"/>
              <w:bottom w:val="single" w:sz="4" w:space="0" w:color="auto"/>
            </w:tcBorders>
            <w:vAlign w:val="center"/>
          </w:tcPr>
          <w:p w:rsidR="006A55EB" w:rsidRPr="00E14FB7" w:rsidRDefault="00E40364" w:rsidP="00D57405">
            <w:pPr>
              <w:jc w:val="center"/>
              <w:rPr>
                <w:rFonts w:ascii="Times New Roman" w:eastAsia="宋体" w:hAnsi="Times New Roman" w:cs="Times New Roman"/>
              </w:rPr>
            </w:pPr>
            <w:r w:rsidRPr="00E14FB7">
              <w:rPr>
                <w:rFonts w:ascii="Times New Roman" w:eastAsia="宋体" w:hAnsi="Times New Roman" w:cs="Times New Roman" w:hint="eastAsia"/>
              </w:rPr>
              <w:t>AFSG-1</w:t>
            </w:r>
            <w:r w:rsidR="006A55EB" w:rsidRPr="00E14FB7">
              <w:rPr>
                <w:rFonts w:ascii="Times New Roman" w:eastAsia="宋体" w:hAnsi="Times New Roman" w:cs="Times New Roman" w:hint="eastAsia"/>
              </w:rPr>
              <w:t>质量</w:t>
            </w:r>
            <w:r w:rsidR="006A55EB" w:rsidRPr="00E14FB7">
              <w:rPr>
                <w:rFonts w:ascii="Times New Roman" w:eastAsia="宋体" w:hAnsi="Times New Roman" w:cs="Times New Roman"/>
              </w:rPr>
              <w:t>浓度</w:t>
            </w:r>
            <w:r w:rsidR="006A55EB" w:rsidRPr="00E14FB7">
              <w:rPr>
                <w:rFonts w:ascii="Times New Roman" w:eastAsia="宋体" w:hAnsi="Times New Roman" w:cs="Times New Roman" w:hint="eastAsia"/>
              </w:rPr>
              <w:t>/%</w:t>
            </w:r>
          </w:p>
        </w:tc>
        <w:tc>
          <w:tcPr>
            <w:tcW w:w="2500" w:type="pct"/>
            <w:tcBorders>
              <w:top w:val="single" w:sz="4" w:space="0" w:color="auto"/>
              <w:bottom w:val="single" w:sz="4" w:space="0" w:color="auto"/>
            </w:tcBorders>
            <w:vAlign w:val="center"/>
          </w:tcPr>
          <w:p w:rsidR="006A55EB" w:rsidRPr="00E14FB7" w:rsidRDefault="006A55EB" w:rsidP="006A55EB">
            <w:pPr>
              <w:jc w:val="center"/>
              <w:rPr>
                <w:rFonts w:ascii="Times New Roman" w:eastAsia="宋体" w:hAnsi="Times New Roman" w:cs="Times New Roman"/>
              </w:rPr>
            </w:pPr>
            <w:r w:rsidRPr="00E14FB7">
              <w:rPr>
                <w:rFonts w:ascii="Times New Roman" w:eastAsia="宋体" w:hAnsi="Times New Roman" w:cs="Times New Roman" w:hint="eastAsia"/>
              </w:rPr>
              <w:t>界面张力</w:t>
            </w:r>
            <w:r w:rsidRPr="00E14FB7">
              <w:rPr>
                <w:rFonts w:ascii="Times New Roman" w:eastAsia="宋体" w:hAnsi="Times New Roman" w:cs="Times New Roman" w:hint="eastAsia"/>
              </w:rPr>
              <w:t>/m</w:t>
            </w:r>
            <w:r w:rsidRPr="00E14FB7">
              <w:rPr>
                <w:rFonts w:ascii="Times New Roman" w:eastAsia="宋体" w:hAnsi="Times New Roman" w:cs="Times New Roman"/>
              </w:rPr>
              <w:t>N/</w:t>
            </w:r>
            <w:r w:rsidRPr="00E14FB7">
              <w:rPr>
                <w:rFonts w:ascii="Times New Roman" w:eastAsia="宋体" w:hAnsi="Times New Roman" w:cs="Times New Roman" w:hint="eastAsia"/>
              </w:rPr>
              <w:t>m</w:t>
            </w:r>
          </w:p>
        </w:tc>
      </w:tr>
      <w:tr w:rsidR="00E14FB7" w:rsidRPr="00E14FB7" w:rsidTr="005B3C89">
        <w:trPr>
          <w:jc w:val="center"/>
        </w:trPr>
        <w:tc>
          <w:tcPr>
            <w:tcW w:w="2500" w:type="pct"/>
            <w:tcBorders>
              <w:top w:val="single" w:sz="4" w:space="0" w:color="auto"/>
            </w:tcBorders>
            <w:vAlign w:val="center"/>
          </w:tcPr>
          <w:p w:rsidR="006A55EB" w:rsidRPr="00E14FB7" w:rsidRDefault="006A55EB" w:rsidP="00D57405">
            <w:pPr>
              <w:jc w:val="center"/>
              <w:rPr>
                <w:rFonts w:ascii="Times New Roman" w:eastAsia="宋体" w:hAnsi="Times New Roman" w:cs="Times New Roman"/>
              </w:rPr>
            </w:pPr>
            <w:r w:rsidRPr="00E14FB7">
              <w:rPr>
                <w:rFonts w:ascii="Times New Roman" w:eastAsia="宋体" w:hAnsi="Times New Roman" w:cs="Times New Roman" w:hint="eastAsia"/>
              </w:rPr>
              <w:t>0.5</w:t>
            </w:r>
          </w:p>
        </w:tc>
        <w:tc>
          <w:tcPr>
            <w:tcW w:w="2500" w:type="pct"/>
            <w:tcBorders>
              <w:top w:val="single" w:sz="4" w:space="0" w:color="auto"/>
            </w:tcBorders>
            <w:vAlign w:val="center"/>
          </w:tcPr>
          <w:p w:rsidR="006A55EB" w:rsidRPr="00E14FB7" w:rsidRDefault="00513B6D" w:rsidP="00D57405">
            <w:pPr>
              <w:jc w:val="center"/>
              <w:rPr>
                <w:rFonts w:ascii="Times New Roman" w:eastAsia="宋体" w:hAnsi="Times New Roman" w:cs="Times New Roman"/>
              </w:rPr>
            </w:pPr>
            <w:r w:rsidRPr="00E14FB7">
              <w:rPr>
                <w:rFonts w:ascii="Times New Roman" w:eastAsia="宋体" w:hAnsi="Times New Roman" w:cs="Times New Roman" w:hint="eastAsia"/>
              </w:rPr>
              <w:t>0.9</w:t>
            </w:r>
            <w:r w:rsidR="006A55EB" w:rsidRPr="00E14FB7">
              <w:rPr>
                <w:rFonts w:ascii="Times New Roman" w:eastAsia="宋体" w:hAnsi="Times New Roman" w:cs="Times New Roman" w:hint="eastAsia"/>
              </w:rPr>
              <w:t>290</w:t>
            </w:r>
          </w:p>
        </w:tc>
      </w:tr>
      <w:tr w:rsidR="00E14FB7" w:rsidRPr="00E14FB7" w:rsidTr="005B3C89">
        <w:trPr>
          <w:jc w:val="center"/>
        </w:trPr>
        <w:tc>
          <w:tcPr>
            <w:tcW w:w="2500" w:type="pct"/>
            <w:vAlign w:val="center"/>
          </w:tcPr>
          <w:p w:rsidR="006A55EB" w:rsidRPr="00E14FB7" w:rsidRDefault="006A55EB" w:rsidP="00D57405">
            <w:pPr>
              <w:jc w:val="center"/>
              <w:rPr>
                <w:rFonts w:ascii="Times New Roman" w:eastAsia="宋体" w:hAnsi="Times New Roman" w:cs="Times New Roman"/>
              </w:rPr>
            </w:pPr>
            <w:r w:rsidRPr="00E14FB7">
              <w:rPr>
                <w:rFonts w:ascii="Times New Roman" w:eastAsia="宋体" w:hAnsi="Times New Roman" w:cs="Times New Roman" w:hint="eastAsia"/>
              </w:rPr>
              <w:t>1</w:t>
            </w:r>
          </w:p>
        </w:tc>
        <w:tc>
          <w:tcPr>
            <w:tcW w:w="2500" w:type="pct"/>
            <w:vAlign w:val="center"/>
          </w:tcPr>
          <w:p w:rsidR="006A55EB" w:rsidRPr="00E14FB7" w:rsidRDefault="00513B6D" w:rsidP="00D57405">
            <w:pPr>
              <w:jc w:val="center"/>
              <w:rPr>
                <w:rFonts w:ascii="Times New Roman" w:eastAsia="宋体" w:hAnsi="Times New Roman" w:cs="Times New Roman"/>
              </w:rPr>
            </w:pPr>
            <w:r w:rsidRPr="00E14FB7">
              <w:rPr>
                <w:rFonts w:ascii="Times New Roman" w:eastAsia="宋体" w:hAnsi="Times New Roman" w:cs="Times New Roman" w:hint="eastAsia"/>
              </w:rPr>
              <w:t>0.208</w:t>
            </w:r>
            <w:r w:rsidR="006A55EB" w:rsidRPr="00E14FB7">
              <w:rPr>
                <w:rFonts w:ascii="Times New Roman" w:eastAsia="宋体" w:hAnsi="Times New Roman" w:cs="Times New Roman" w:hint="eastAsia"/>
              </w:rPr>
              <w:t>4</w:t>
            </w:r>
          </w:p>
        </w:tc>
      </w:tr>
      <w:tr w:rsidR="00E14FB7" w:rsidRPr="00E14FB7" w:rsidTr="005B3C89">
        <w:trPr>
          <w:jc w:val="center"/>
        </w:trPr>
        <w:tc>
          <w:tcPr>
            <w:tcW w:w="2500" w:type="pct"/>
            <w:vAlign w:val="center"/>
          </w:tcPr>
          <w:p w:rsidR="006A55EB" w:rsidRPr="00E14FB7" w:rsidRDefault="006A55EB" w:rsidP="00D57405">
            <w:pPr>
              <w:jc w:val="center"/>
              <w:rPr>
                <w:rFonts w:ascii="Times New Roman" w:eastAsia="宋体" w:hAnsi="Times New Roman" w:cs="Times New Roman"/>
              </w:rPr>
            </w:pPr>
            <w:r w:rsidRPr="00E14FB7">
              <w:rPr>
                <w:rFonts w:ascii="Times New Roman" w:eastAsia="宋体" w:hAnsi="Times New Roman" w:cs="Times New Roman" w:hint="eastAsia"/>
              </w:rPr>
              <w:t>1.5</w:t>
            </w:r>
          </w:p>
        </w:tc>
        <w:tc>
          <w:tcPr>
            <w:tcW w:w="2500" w:type="pct"/>
            <w:vAlign w:val="center"/>
          </w:tcPr>
          <w:p w:rsidR="006A55EB" w:rsidRPr="00E14FB7" w:rsidRDefault="00513B6D" w:rsidP="00D57405">
            <w:pPr>
              <w:jc w:val="center"/>
              <w:rPr>
                <w:rFonts w:ascii="Times New Roman" w:eastAsia="宋体" w:hAnsi="Times New Roman" w:cs="Times New Roman"/>
              </w:rPr>
            </w:pPr>
            <w:r w:rsidRPr="00E14FB7">
              <w:rPr>
                <w:rFonts w:ascii="Times New Roman" w:eastAsia="宋体" w:hAnsi="Times New Roman" w:cs="Times New Roman" w:hint="eastAsia"/>
              </w:rPr>
              <w:t>0.0267</w:t>
            </w:r>
          </w:p>
        </w:tc>
      </w:tr>
      <w:tr w:rsidR="00E14FB7" w:rsidRPr="00E14FB7" w:rsidTr="005B3C89">
        <w:trPr>
          <w:jc w:val="center"/>
        </w:trPr>
        <w:tc>
          <w:tcPr>
            <w:tcW w:w="2500" w:type="pct"/>
            <w:vAlign w:val="center"/>
          </w:tcPr>
          <w:p w:rsidR="006A55EB" w:rsidRPr="00E14FB7" w:rsidRDefault="006A55EB" w:rsidP="006A55EB">
            <w:pPr>
              <w:jc w:val="center"/>
              <w:rPr>
                <w:rFonts w:ascii="Times New Roman" w:eastAsia="宋体" w:hAnsi="Times New Roman" w:cs="Times New Roman"/>
              </w:rPr>
            </w:pPr>
            <w:r w:rsidRPr="00E14FB7">
              <w:rPr>
                <w:rFonts w:ascii="Times New Roman" w:eastAsia="宋体" w:hAnsi="Times New Roman" w:cs="Times New Roman" w:hint="eastAsia"/>
              </w:rPr>
              <w:t>2</w:t>
            </w:r>
          </w:p>
        </w:tc>
        <w:tc>
          <w:tcPr>
            <w:tcW w:w="2500" w:type="pct"/>
            <w:vAlign w:val="center"/>
          </w:tcPr>
          <w:p w:rsidR="006A55EB" w:rsidRPr="00E14FB7" w:rsidRDefault="00513B6D" w:rsidP="006A55EB">
            <w:pPr>
              <w:jc w:val="center"/>
              <w:rPr>
                <w:rFonts w:ascii="Times New Roman" w:eastAsia="宋体" w:hAnsi="Times New Roman" w:cs="Times New Roman"/>
              </w:rPr>
            </w:pPr>
            <w:r w:rsidRPr="00E14FB7">
              <w:rPr>
                <w:rFonts w:ascii="Times New Roman" w:eastAsia="宋体" w:hAnsi="Times New Roman" w:cs="Times New Roman" w:hint="eastAsia"/>
              </w:rPr>
              <w:t>0.0075</w:t>
            </w:r>
          </w:p>
        </w:tc>
      </w:tr>
      <w:tr w:rsidR="00E14FB7" w:rsidRPr="00E14FB7" w:rsidTr="005B3C89">
        <w:trPr>
          <w:jc w:val="center"/>
        </w:trPr>
        <w:tc>
          <w:tcPr>
            <w:tcW w:w="2500" w:type="pct"/>
            <w:vAlign w:val="center"/>
          </w:tcPr>
          <w:p w:rsidR="006A55EB" w:rsidRPr="00E14FB7" w:rsidRDefault="006A55EB" w:rsidP="006A55EB">
            <w:pPr>
              <w:jc w:val="center"/>
              <w:rPr>
                <w:rFonts w:ascii="Times New Roman" w:eastAsia="宋体" w:hAnsi="Times New Roman" w:cs="Times New Roman"/>
              </w:rPr>
            </w:pPr>
            <w:r w:rsidRPr="00E14FB7">
              <w:rPr>
                <w:rFonts w:ascii="Times New Roman" w:eastAsia="宋体" w:hAnsi="Times New Roman" w:cs="Times New Roman" w:hint="eastAsia"/>
              </w:rPr>
              <w:t>2.5</w:t>
            </w:r>
          </w:p>
        </w:tc>
        <w:tc>
          <w:tcPr>
            <w:tcW w:w="2500" w:type="pct"/>
            <w:vAlign w:val="center"/>
          </w:tcPr>
          <w:p w:rsidR="006A55EB" w:rsidRPr="00E14FB7" w:rsidRDefault="00513B6D" w:rsidP="006A55EB">
            <w:pPr>
              <w:jc w:val="center"/>
              <w:rPr>
                <w:rFonts w:ascii="Times New Roman" w:eastAsia="宋体" w:hAnsi="Times New Roman" w:cs="Times New Roman"/>
              </w:rPr>
            </w:pPr>
            <w:r w:rsidRPr="00E14FB7">
              <w:rPr>
                <w:rFonts w:ascii="Times New Roman" w:eastAsia="宋体" w:hAnsi="Times New Roman" w:cs="Times New Roman" w:hint="eastAsia"/>
              </w:rPr>
              <w:t>0.0051</w:t>
            </w:r>
          </w:p>
        </w:tc>
      </w:tr>
      <w:tr w:rsidR="00E14FB7" w:rsidRPr="00E14FB7" w:rsidTr="005B3C89">
        <w:trPr>
          <w:jc w:val="center"/>
        </w:trPr>
        <w:tc>
          <w:tcPr>
            <w:tcW w:w="2500" w:type="pct"/>
            <w:vAlign w:val="center"/>
          </w:tcPr>
          <w:p w:rsidR="006A55EB" w:rsidRPr="00E14FB7" w:rsidRDefault="006A55EB" w:rsidP="006A55EB">
            <w:pPr>
              <w:jc w:val="center"/>
              <w:rPr>
                <w:rFonts w:ascii="Times New Roman" w:eastAsia="宋体" w:hAnsi="Times New Roman" w:cs="Times New Roman"/>
              </w:rPr>
            </w:pPr>
            <w:r w:rsidRPr="00E14FB7">
              <w:rPr>
                <w:rFonts w:ascii="Times New Roman" w:eastAsia="宋体" w:hAnsi="Times New Roman" w:cs="Times New Roman" w:hint="eastAsia"/>
              </w:rPr>
              <w:t>3</w:t>
            </w:r>
          </w:p>
        </w:tc>
        <w:tc>
          <w:tcPr>
            <w:tcW w:w="2500" w:type="pct"/>
            <w:vAlign w:val="center"/>
          </w:tcPr>
          <w:p w:rsidR="006A55EB" w:rsidRPr="00E14FB7" w:rsidRDefault="00513B6D" w:rsidP="006A55EB">
            <w:pPr>
              <w:jc w:val="center"/>
              <w:rPr>
                <w:rFonts w:ascii="Times New Roman" w:eastAsia="宋体" w:hAnsi="Times New Roman" w:cs="Times New Roman"/>
              </w:rPr>
            </w:pPr>
            <w:r w:rsidRPr="00E14FB7">
              <w:rPr>
                <w:rFonts w:ascii="Times New Roman" w:eastAsia="宋体" w:hAnsi="Times New Roman" w:cs="Times New Roman" w:hint="eastAsia"/>
              </w:rPr>
              <w:t>0.0024</w:t>
            </w:r>
          </w:p>
        </w:tc>
      </w:tr>
    </w:tbl>
    <w:p w:rsidR="00E50C30" w:rsidRPr="00FA1FE5" w:rsidRDefault="00A82987">
      <w:pPr>
        <w:rPr>
          <w:rFonts w:ascii="楷体" w:eastAsia="楷体" w:hAnsi="楷体" w:cs="Times New Roman"/>
          <w:color w:val="FF0000"/>
        </w:rPr>
      </w:pPr>
      <w:r w:rsidRPr="00FA1FE5">
        <w:rPr>
          <w:rFonts w:ascii="楷体" w:eastAsia="楷体" w:hAnsi="楷体" w:cs="Times New Roman" w:hint="eastAsia"/>
          <w:color w:val="FF0000"/>
        </w:rPr>
        <w:t>2.</w:t>
      </w:r>
      <w:r w:rsidRPr="00FA1FE5">
        <w:rPr>
          <w:rFonts w:ascii="楷体" w:eastAsia="楷体" w:hAnsi="楷体" w:cs="Times New Roman"/>
          <w:color w:val="FF0000"/>
        </w:rPr>
        <w:t>4</w:t>
      </w:r>
      <w:r w:rsidR="00036E75" w:rsidRPr="00FA1FE5">
        <w:rPr>
          <w:rFonts w:ascii="楷体" w:eastAsia="楷体" w:hAnsi="楷体" w:cs="Times New Roman" w:hint="eastAsia"/>
          <w:color w:val="FF0000"/>
        </w:rPr>
        <w:t>.2</w:t>
      </w:r>
      <w:r w:rsidR="00654A58" w:rsidRPr="00FA1FE5">
        <w:rPr>
          <w:rFonts w:ascii="楷体" w:eastAsia="楷体" w:hAnsi="楷体" w:cs="Times New Roman"/>
          <w:color w:val="FF0000"/>
        </w:rPr>
        <w:t xml:space="preserve">  </w:t>
      </w:r>
      <w:r w:rsidR="003C2B09">
        <w:rPr>
          <w:rFonts w:ascii="楷体" w:eastAsia="楷体" w:hAnsi="楷体" w:cs="Times New Roman" w:hint="eastAsia"/>
          <w:color w:val="FF0000"/>
        </w:rPr>
        <w:t>表面活性剂对</w:t>
      </w:r>
      <w:r w:rsidR="00B2663F" w:rsidRPr="00FA1FE5">
        <w:rPr>
          <w:rFonts w:ascii="楷体" w:eastAsia="楷体" w:hAnsi="楷体" w:cs="Times New Roman" w:hint="eastAsia"/>
          <w:color w:val="FF0000"/>
        </w:rPr>
        <w:t>混浆中</w:t>
      </w:r>
      <w:r w:rsidR="00513B6D" w:rsidRPr="00FA1FE5">
        <w:rPr>
          <w:rFonts w:ascii="楷体" w:eastAsia="楷体" w:hAnsi="楷体" w:cs="Times New Roman" w:hint="eastAsia"/>
          <w:color w:val="FF0000"/>
        </w:rPr>
        <w:t>水泥颗粒表面润湿性</w:t>
      </w:r>
      <w:r w:rsidR="003C2B09">
        <w:rPr>
          <w:rFonts w:ascii="楷体" w:eastAsia="楷体" w:hAnsi="楷体" w:cs="Times New Roman" w:hint="eastAsia"/>
          <w:color w:val="FF0000"/>
        </w:rPr>
        <w:t>的影响</w:t>
      </w:r>
    </w:p>
    <w:p w:rsidR="00036E75" w:rsidRPr="00E14FB7" w:rsidRDefault="00B2663F" w:rsidP="00B2663F">
      <w:pPr>
        <w:ind w:firstLineChars="200" w:firstLine="420"/>
        <w:rPr>
          <w:rFonts w:ascii="Times New Roman" w:eastAsia="宋体" w:hAnsi="Times New Roman" w:cs="Times New Roman"/>
        </w:rPr>
      </w:pPr>
      <w:r w:rsidRPr="00E14FB7">
        <w:rPr>
          <w:rFonts w:ascii="Times New Roman" w:eastAsia="宋体" w:hAnsi="Times New Roman" w:cs="Times New Roman" w:hint="eastAsia"/>
        </w:rPr>
        <w:lastRenderedPageBreak/>
        <w:t>油基钻井液的掺入会使固井水泥浆中水泥颗粒表面的润湿性由亲水性转变为亲油性</w:t>
      </w:r>
      <w:r w:rsidR="00EE7DEC" w:rsidRPr="00E14FB7">
        <w:rPr>
          <w:rFonts w:ascii="Times New Roman" w:eastAsia="宋体" w:hAnsi="Times New Roman" w:cs="Times New Roman" w:hint="eastAsia"/>
        </w:rPr>
        <w:t>，从而影响</w:t>
      </w:r>
      <w:r w:rsidRPr="00E14FB7">
        <w:rPr>
          <w:rFonts w:ascii="Times New Roman" w:eastAsia="宋体" w:hAnsi="Times New Roman" w:cs="Times New Roman" w:hint="eastAsia"/>
        </w:rPr>
        <w:t>了水泥浆中水泥颗粒之间的</w:t>
      </w:r>
      <w:r w:rsidR="00EE7DEC" w:rsidRPr="00E14FB7">
        <w:rPr>
          <w:rFonts w:ascii="Times New Roman" w:eastAsia="宋体" w:hAnsi="Times New Roman" w:cs="Times New Roman" w:hint="eastAsia"/>
        </w:rPr>
        <w:t>正常胶结过程</w:t>
      </w:r>
      <w:r w:rsidR="00385D06" w:rsidRPr="00E14FB7">
        <w:rPr>
          <w:rFonts w:ascii="Times New Roman" w:eastAsia="宋体" w:hAnsi="Times New Roman" w:cs="Times New Roman" w:hint="eastAsia"/>
        </w:rPr>
        <w:t>，严重降低了</w:t>
      </w:r>
      <w:r w:rsidRPr="00E14FB7">
        <w:rPr>
          <w:rFonts w:ascii="Times New Roman" w:eastAsia="宋体" w:hAnsi="Times New Roman" w:cs="Times New Roman" w:hint="eastAsia"/>
        </w:rPr>
        <w:t>混浆水泥石的强度。</w:t>
      </w:r>
      <w:r w:rsidR="002D2731" w:rsidRPr="00E14FB7">
        <w:rPr>
          <w:rFonts w:ascii="Times New Roman" w:eastAsia="宋体" w:hAnsi="Times New Roman" w:cs="Times New Roman" w:hint="eastAsia"/>
        </w:rPr>
        <w:t>表面活性剂</w:t>
      </w:r>
      <w:r w:rsidR="00E40364" w:rsidRPr="00E14FB7">
        <w:rPr>
          <w:rFonts w:ascii="Times New Roman" w:eastAsia="宋体" w:hAnsi="Times New Roman" w:cs="Times New Roman" w:hint="eastAsia"/>
        </w:rPr>
        <w:t>AFSG-1</w:t>
      </w:r>
      <w:r w:rsidR="002D2731" w:rsidRPr="00E14FB7">
        <w:rPr>
          <w:rFonts w:ascii="Times New Roman" w:eastAsia="宋体" w:hAnsi="Times New Roman" w:cs="Times New Roman" w:hint="eastAsia"/>
        </w:rPr>
        <w:t>的加入能够有效改变</w:t>
      </w:r>
      <w:r w:rsidR="002D2731" w:rsidRPr="00E14FB7">
        <w:rPr>
          <w:rFonts w:ascii="Times New Roman" w:eastAsia="宋体" w:hAnsi="Times New Roman" w:cs="Times New Roman"/>
        </w:rPr>
        <w:t>混浆中水泥颗粒</w:t>
      </w:r>
      <w:r w:rsidR="002D2731" w:rsidRPr="00E14FB7">
        <w:rPr>
          <w:rFonts w:ascii="Times New Roman" w:eastAsia="宋体" w:hAnsi="Times New Roman" w:cs="Times New Roman" w:hint="eastAsia"/>
        </w:rPr>
        <w:t>表面</w:t>
      </w:r>
      <w:r w:rsidR="002D2731" w:rsidRPr="00E14FB7">
        <w:rPr>
          <w:rFonts w:ascii="Times New Roman" w:eastAsia="宋体" w:hAnsi="Times New Roman" w:cs="Times New Roman"/>
        </w:rPr>
        <w:t>的润湿性，阻止</w:t>
      </w:r>
      <w:r w:rsidR="002D2731" w:rsidRPr="00E14FB7">
        <w:rPr>
          <w:rFonts w:ascii="Times New Roman" w:eastAsia="宋体" w:hAnsi="Times New Roman" w:cs="Times New Roman" w:hint="eastAsia"/>
        </w:rPr>
        <w:t>其</w:t>
      </w:r>
      <w:r w:rsidR="002D2731" w:rsidRPr="00E14FB7">
        <w:rPr>
          <w:rFonts w:ascii="Times New Roman" w:eastAsia="宋体" w:hAnsi="Times New Roman" w:cs="Times New Roman"/>
        </w:rPr>
        <w:t>由亲</w:t>
      </w:r>
      <w:r w:rsidR="002D2731" w:rsidRPr="00E14FB7">
        <w:rPr>
          <w:rFonts w:ascii="Times New Roman" w:eastAsia="宋体" w:hAnsi="Times New Roman" w:cs="Times New Roman" w:hint="eastAsia"/>
        </w:rPr>
        <w:t>水性向</w:t>
      </w:r>
      <w:r w:rsidR="002D2731" w:rsidRPr="00E14FB7">
        <w:rPr>
          <w:rFonts w:ascii="Times New Roman" w:eastAsia="宋体" w:hAnsi="Times New Roman" w:cs="Times New Roman"/>
        </w:rPr>
        <w:t>亲油性的转变，</w:t>
      </w:r>
      <w:r w:rsidR="002D2731" w:rsidRPr="00E14FB7">
        <w:rPr>
          <w:rFonts w:ascii="Times New Roman" w:eastAsia="宋体" w:hAnsi="Times New Roman" w:cs="Times New Roman" w:hint="eastAsia"/>
        </w:rPr>
        <w:t>改善了水泥颗粒的水化作用，</w:t>
      </w:r>
      <w:r w:rsidR="00AE6918" w:rsidRPr="00E14FB7">
        <w:rPr>
          <w:rFonts w:ascii="Times New Roman" w:eastAsia="宋体" w:hAnsi="Times New Roman" w:cs="Times New Roman" w:hint="eastAsia"/>
        </w:rPr>
        <w:t>一定程度上提高混浆水泥石的强度。其中表面活性剂</w:t>
      </w:r>
      <w:r w:rsidR="00E40364" w:rsidRPr="00E14FB7">
        <w:rPr>
          <w:rFonts w:ascii="Times New Roman" w:eastAsia="宋体" w:hAnsi="Times New Roman" w:cs="Times New Roman" w:hint="eastAsia"/>
        </w:rPr>
        <w:t>AFSG-1</w:t>
      </w:r>
      <w:r w:rsidR="00AE6918" w:rsidRPr="00E14FB7">
        <w:rPr>
          <w:rFonts w:ascii="Times New Roman" w:eastAsia="宋体" w:hAnsi="Times New Roman" w:cs="Times New Roman" w:hint="eastAsia"/>
        </w:rPr>
        <w:t>改变混浆中水泥颗粒表面润湿性的实验结果见</w:t>
      </w:r>
      <w:r w:rsidR="007A6AB5" w:rsidRPr="00E14FB7">
        <w:rPr>
          <w:rFonts w:ascii="Times New Roman" w:eastAsia="宋体" w:hAnsi="Times New Roman" w:cs="Times New Roman" w:hint="eastAsia"/>
        </w:rPr>
        <w:t>图</w:t>
      </w:r>
      <w:r w:rsidR="00F86F34" w:rsidRPr="00E14FB7">
        <w:rPr>
          <w:rFonts w:ascii="Times New Roman" w:eastAsia="宋体" w:hAnsi="Times New Roman" w:cs="Times New Roman"/>
        </w:rPr>
        <w:t>6</w:t>
      </w:r>
      <w:r w:rsidR="00AE6918" w:rsidRPr="00E14FB7">
        <w:rPr>
          <w:rFonts w:ascii="Times New Roman" w:eastAsia="宋体" w:hAnsi="Times New Roman" w:cs="Times New Roman" w:hint="eastAsia"/>
        </w:rPr>
        <w:t>（表面活性剂对混浆水泥石表面接触角的影响）</w:t>
      </w:r>
      <w:r w:rsidR="00095EC3" w:rsidRPr="00E14FB7">
        <w:rPr>
          <w:rFonts w:ascii="Times New Roman" w:eastAsia="宋体" w:hAnsi="Times New Roman" w:cs="Times New Roman" w:hint="eastAsia"/>
        </w:rPr>
        <w:t>和图</w:t>
      </w:r>
      <w:r w:rsidR="00F86F34" w:rsidRPr="00E14FB7">
        <w:rPr>
          <w:rFonts w:ascii="Times New Roman" w:eastAsia="宋体" w:hAnsi="Times New Roman" w:cs="Times New Roman"/>
        </w:rPr>
        <w:t>7</w:t>
      </w:r>
      <w:r w:rsidR="00AE6918" w:rsidRPr="00E14FB7">
        <w:rPr>
          <w:rFonts w:ascii="Times New Roman" w:eastAsia="宋体" w:hAnsi="Times New Roman" w:cs="Times New Roman" w:hint="eastAsia"/>
        </w:rPr>
        <w:t>表面活性剂对混浆中水泥颗粒</w:t>
      </w:r>
      <w:r w:rsidR="00AE6918" w:rsidRPr="00E14FB7">
        <w:rPr>
          <w:rFonts w:ascii="Times New Roman" w:eastAsia="宋体" w:hAnsi="Times New Roman" w:cs="Times New Roman" w:hint="eastAsia"/>
        </w:rPr>
        <w:t>Zeta</w:t>
      </w:r>
      <w:r w:rsidR="00AE6918" w:rsidRPr="00E14FB7">
        <w:rPr>
          <w:rFonts w:ascii="Times New Roman" w:eastAsia="宋体" w:hAnsi="Times New Roman" w:cs="Times New Roman" w:hint="eastAsia"/>
        </w:rPr>
        <w:t>电位的影响）</w:t>
      </w:r>
      <w:r w:rsidR="000F64F6" w:rsidRPr="00E14FB7">
        <w:rPr>
          <w:rFonts w:ascii="Times New Roman" w:eastAsia="宋体" w:hAnsi="Times New Roman" w:cs="Times New Roman" w:hint="eastAsia"/>
        </w:rPr>
        <w:t>，其中油基钻井液的掺混比例均为</w:t>
      </w:r>
      <w:r w:rsidR="000F64F6" w:rsidRPr="00E14FB7">
        <w:rPr>
          <w:rFonts w:ascii="Times New Roman" w:eastAsia="宋体" w:hAnsi="Times New Roman" w:cs="Times New Roman" w:hint="eastAsia"/>
        </w:rPr>
        <w:t>20%</w:t>
      </w:r>
      <w:r w:rsidR="00AE6918" w:rsidRPr="00E14FB7">
        <w:rPr>
          <w:rFonts w:ascii="Times New Roman" w:eastAsia="宋体" w:hAnsi="Times New Roman" w:cs="Times New Roman" w:hint="eastAsia"/>
        </w:rPr>
        <w:t>。</w:t>
      </w:r>
    </w:p>
    <w:p w:rsidR="00513B6D" w:rsidRPr="00E14FB7" w:rsidRDefault="007A6AB5" w:rsidP="007A6AB5">
      <w:pPr>
        <w:jc w:val="center"/>
        <w:rPr>
          <w:rFonts w:ascii="Times New Roman" w:eastAsia="宋体" w:hAnsi="Times New Roman" w:cs="Times New Roman"/>
        </w:rPr>
      </w:pPr>
      <w:r w:rsidRPr="00E14FB7">
        <w:rPr>
          <w:noProof/>
        </w:rPr>
        <w:drawing>
          <wp:inline distT="0" distB="0" distL="0" distR="0" wp14:anchorId="6E71198F" wp14:editId="03EE6C87">
            <wp:extent cx="3333600" cy="1998000"/>
            <wp:effectExtent l="0" t="0" r="635" b="2540"/>
            <wp:docPr id="5" name="图表 5">
              <a:extLst xmlns:a="http://schemas.openxmlformats.org/drawingml/2006/main">
                <a:ext uri="{FF2B5EF4-FFF2-40B4-BE49-F238E27FC236}">
                  <a16:creationId xmlns:a16="http://schemas.microsoft.com/office/drawing/2014/main" id="{445ABA38-9827-4A9A-861B-031E7E02C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6AB5" w:rsidRPr="00E14FB7" w:rsidRDefault="007A6AB5" w:rsidP="007A6AB5">
      <w:pPr>
        <w:jc w:val="center"/>
        <w:rPr>
          <w:rFonts w:ascii="Times New Roman" w:eastAsia="宋体" w:hAnsi="Times New Roman" w:cs="Times New Roman"/>
          <w:b/>
        </w:rPr>
      </w:pPr>
      <w:r w:rsidRPr="00E14FB7">
        <w:rPr>
          <w:rFonts w:ascii="Times New Roman" w:eastAsia="宋体" w:hAnsi="Times New Roman" w:cs="Times New Roman" w:hint="eastAsia"/>
          <w:b/>
        </w:rPr>
        <w:t>图</w:t>
      </w:r>
      <w:r w:rsidR="00F86F34" w:rsidRPr="00E14FB7">
        <w:rPr>
          <w:rFonts w:ascii="Times New Roman" w:eastAsia="宋体" w:hAnsi="Times New Roman" w:cs="Times New Roman"/>
          <w:b/>
        </w:rPr>
        <w:t>6</w:t>
      </w:r>
      <w:r w:rsidRPr="00E14FB7">
        <w:rPr>
          <w:rFonts w:ascii="Times New Roman" w:eastAsia="宋体" w:hAnsi="Times New Roman" w:cs="Times New Roman"/>
          <w:b/>
        </w:rPr>
        <w:t>表面活性剂对混浆水泥石表面接触角的影响</w:t>
      </w:r>
    </w:p>
    <w:p w:rsidR="007A6AB5" w:rsidRPr="00E14FB7" w:rsidRDefault="00095EC3" w:rsidP="00095EC3">
      <w:pPr>
        <w:jc w:val="center"/>
        <w:rPr>
          <w:rFonts w:ascii="Times New Roman" w:eastAsia="宋体" w:hAnsi="Times New Roman" w:cs="Times New Roman"/>
        </w:rPr>
      </w:pPr>
      <w:r w:rsidRPr="00E14FB7">
        <w:rPr>
          <w:noProof/>
        </w:rPr>
        <w:drawing>
          <wp:inline distT="0" distB="0" distL="0" distR="0" wp14:anchorId="6CC627F8" wp14:editId="08F84664">
            <wp:extent cx="3333600" cy="1998000"/>
            <wp:effectExtent l="0" t="0" r="635" b="2540"/>
            <wp:docPr id="6" name="图表 6">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4F6" w:rsidRPr="00E14FB7" w:rsidRDefault="00095EC3" w:rsidP="000F64F6">
      <w:pPr>
        <w:jc w:val="center"/>
        <w:rPr>
          <w:rFonts w:ascii="Times New Roman" w:eastAsia="宋体" w:hAnsi="Times New Roman" w:cs="Times New Roman"/>
          <w:b/>
        </w:rPr>
      </w:pPr>
      <w:r w:rsidRPr="00E14FB7">
        <w:rPr>
          <w:rFonts w:ascii="Times New Roman" w:eastAsia="宋体" w:hAnsi="Times New Roman" w:cs="Times New Roman" w:hint="eastAsia"/>
          <w:b/>
        </w:rPr>
        <w:t>图</w:t>
      </w:r>
      <w:r w:rsidR="00F86F34" w:rsidRPr="00E14FB7">
        <w:rPr>
          <w:rFonts w:ascii="Times New Roman" w:eastAsia="宋体" w:hAnsi="Times New Roman" w:cs="Times New Roman"/>
          <w:b/>
        </w:rPr>
        <w:t>7</w:t>
      </w:r>
      <w:r w:rsidR="007A6AB5" w:rsidRPr="00E14FB7">
        <w:rPr>
          <w:rFonts w:ascii="Times New Roman" w:eastAsia="宋体" w:hAnsi="Times New Roman" w:cs="Times New Roman" w:hint="eastAsia"/>
          <w:b/>
        </w:rPr>
        <w:t>表面活性剂对混浆中水泥颗粒</w:t>
      </w:r>
      <w:r w:rsidR="007A6AB5" w:rsidRPr="00E14FB7">
        <w:rPr>
          <w:rFonts w:ascii="Times New Roman" w:eastAsia="宋体" w:hAnsi="Times New Roman" w:cs="Times New Roman"/>
          <w:b/>
        </w:rPr>
        <w:t>Zeta</w:t>
      </w:r>
      <w:r w:rsidR="007A6AB5" w:rsidRPr="00E14FB7">
        <w:rPr>
          <w:rFonts w:ascii="Times New Roman" w:eastAsia="宋体" w:hAnsi="Times New Roman" w:cs="Times New Roman"/>
          <w:b/>
        </w:rPr>
        <w:t>电位的影响</w:t>
      </w:r>
    </w:p>
    <w:p w:rsidR="00036E75" w:rsidRPr="00E14FB7" w:rsidRDefault="007A6AB5" w:rsidP="00CE47A0">
      <w:pPr>
        <w:ind w:firstLineChars="200" w:firstLine="420"/>
        <w:rPr>
          <w:rFonts w:ascii="Times New Roman" w:eastAsia="宋体" w:hAnsi="Times New Roman" w:cs="Times New Roman"/>
        </w:rPr>
      </w:pPr>
      <w:r w:rsidRPr="00E14FB7">
        <w:rPr>
          <w:rFonts w:ascii="Times New Roman" w:eastAsia="宋体" w:hAnsi="Times New Roman" w:cs="Times New Roman" w:hint="eastAsia"/>
        </w:rPr>
        <w:t>由</w:t>
      </w:r>
      <w:r w:rsidR="00095EC3" w:rsidRPr="00E14FB7">
        <w:rPr>
          <w:rFonts w:ascii="Times New Roman" w:eastAsia="宋体" w:hAnsi="Times New Roman" w:cs="Times New Roman" w:hint="eastAsia"/>
        </w:rPr>
        <w:t>图</w:t>
      </w:r>
      <w:r w:rsidR="00F86F34" w:rsidRPr="00E14FB7">
        <w:rPr>
          <w:rFonts w:ascii="Times New Roman" w:eastAsia="宋体" w:hAnsi="Times New Roman" w:cs="Times New Roman"/>
        </w:rPr>
        <w:t>6</w:t>
      </w:r>
      <w:r w:rsidR="0014514C" w:rsidRPr="00E14FB7">
        <w:rPr>
          <w:rFonts w:ascii="Times New Roman" w:eastAsia="宋体" w:hAnsi="Times New Roman" w:cs="Times New Roman" w:hint="eastAsia"/>
        </w:rPr>
        <w:t>和图</w:t>
      </w:r>
      <w:r w:rsidR="00F86F34" w:rsidRPr="00E14FB7">
        <w:rPr>
          <w:rFonts w:ascii="Times New Roman" w:eastAsia="宋体" w:hAnsi="Times New Roman" w:cs="Times New Roman"/>
        </w:rPr>
        <w:t>7</w:t>
      </w:r>
      <w:r w:rsidRPr="00E14FB7">
        <w:rPr>
          <w:rFonts w:ascii="Times New Roman" w:eastAsia="宋体" w:hAnsi="Times New Roman" w:cs="Times New Roman" w:hint="eastAsia"/>
        </w:rPr>
        <w:t>结果可知，</w:t>
      </w:r>
      <w:r w:rsidR="0014514C" w:rsidRPr="00E14FB7">
        <w:rPr>
          <w:rFonts w:ascii="Times New Roman" w:eastAsia="宋体" w:hAnsi="Times New Roman" w:cs="Times New Roman" w:hint="eastAsia"/>
        </w:rPr>
        <w:t>随着表面活性剂</w:t>
      </w:r>
      <w:r w:rsidR="00E40364" w:rsidRPr="00E14FB7">
        <w:rPr>
          <w:rFonts w:ascii="Times New Roman" w:eastAsia="宋体" w:hAnsi="Times New Roman" w:cs="Times New Roman" w:hint="eastAsia"/>
        </w:rPr>
        <w:t>AFSG-1</w:t>
      </w:r>
      <w:r w:rsidR="0014514C" w:rsidRPr="00E14FB7">
        <w:rPr>
          <w:rFonts w:ascii="Times New Roman" w:eastAsia="宋体" w:hAnsi="Times New Roman" w:cs="Times New Roman" w:hint="eastAsia"/>
        </w:rPr>
        <w:t>加量的逐渐增大，混浆水泥石表面的接触角以及混浆中水泥颗粒的</w:t>
      </w:r>
      <w:r w:rsidR="0014514C" w:rsidRPr="00E14FB7">
        <w:rPr>
          <w:rFonts w:ascii="Times New Roman" w:eastAsia="宋体" w:hAnsi="Times New Roman" w:cs="Times New Roman" w:hint="eastAsia"/>
        </w:rPr>
        <w:t>Zeta</w:t>
      </w:r>
      <w:r w:rsidR="0014514C" w:rsidRPr="00E14FB7">
        <w:rPr>
          <w:rFonts w:ascii="Times New Roman" w:eastAsia="宋体" w:hAnsi="Times New Roman" w:cs="Times New Roman" w:hint="eastAsia"/>
        </w:rPr>
        <w:t>电位值均呈现出逐渐减小的趋势，当表面活性剂</w:t>
      </w:r>
      <w:r w:rsidR="00E40364" w:rsidRPr="00E14FB7">
        <w:rPr>
          <w:rFonts w:ascii="Times New Roman" w:eastAsia="宋体" w:hAnsi="Times New Roman" w:cs="Times New Roman" w:hint="eastAsia"/>
        </w:rPr>
        <w:t>AFSG-1</w:t>
      </w:r>
      <w:r w:rsidR="0014514C" w:rsidRPr="00E14FB7">
        <w:rPr>
          <w:rFonts w:ascii="Times New Roman" w:eastAsia="宋体" w:hAnsi="Times New Roman" w:cs="Times New Roman" w:hint="eastAsia"/>
        </w:rPr>
        <w:t>的质量浓度达到</w:t>
      </w:r>
      <w:r w:rsidR="0014514C" w:rsidRPr="00E14FB7">
        <w:rPr>
          <w:rFonts w:ascii="Times New Roman" w:eastAsia="宋体" w:hAnsi="Times New Roman" w:cs="Times New Roman" w:hint="eastAsia"/>
        </w:rPr>
        <w:t>2%</w:t>
      </w:r>
      <w:r w:rsidR="0014514C" w:rsidRPr="00E14FB7">
        <w:rPr>
          <w:rFonts w:ascii="Times New Roman" w:eastAsia="宋体" w:hAnsi="Times New Roman" w:cs="Times New Roman" w:hint="eastAsia"/>
        </w:rPr>
        <w:t>时，混浆水泥石表面的接触角可由初始的</w:t>
      </w:r>
      <w:r w:rsidR="0014514C" w:rsidRPr="00E14FB7">
        <w:rPr>
          <w:rFonts w:ascii="Times New Roman" w:eastAsia="宋体" w:hAnsi="Times New Roman" w:cs="Times New Roman" w:hint="eastAsia"/>
        </w:rPr>
        <w:t>125.3</w:t>
      </w:r>
      <w:r w:rsidR="0014514C" w:rsidRPr="00E14FB7">
        <w:rPr>
          <w:rFonts w:ascii="Times New Roman" w:eastAsia="宋体" w:hAnsi="Times New Roman" w:cs="Times New Roman"/>
        </w:rPr>
        <w:t>°</w:t>
      </w:r>
      <w:r w:rsidR="0014514C" w:rsidRPr="00E14FB7">
        <w:rPr>
          <w:rFonts w:ascii="Times New Roman" w:eastAsia="宋体" w:hAnsi="Times New Roman" w:cs="Times New Roman" w:hint="eastAsia"/>
        </w:rPr>
        <w:t>减小至</w:t>
      </w:r>
      <w:r w:rsidR="0014514C" w:rsidRPr="00E14FB7">
        <w:rPr>
          <w:rFonts w:ascii="Times New Roman" w:eastAsia="宋体" w:hAnsi="Times New Roman" w:cs="Times New Roman" w:hint="eastAsia"/>
        </w:rPr>
        <w:t>70.6</w:t>
      </w:r>
      <w:r w:rsidR="0014514C" w:rsidRPr="00E14FB7">
        <w:rPr>
          <w:rFonts w:ascii="Times New Roman" w:eastAsia="宋体" w:hAnsi="Times New Roman" w:cs="Times New Roman"/>
        </w:rPr>
        <w:t>°</w:t>
      </w:r>
      <w:r w:rsidR="0014514C" w:rsidRPr="00E14FB7">
        <w:rPr>
          <w:rFonts w:ascii="Times New Roman" w:eastAsia="宋体" w:hAnsi="Times New Roman" w:cs="Times New Roman" w:hint="eastAsia"/>
        </w:rPr>
        <w:t>，而水泥颗粒的</w:t>
      </w:r>
      <w:r w:rsidR="0014514C" w:rsidRPr="00E14FB7">
        <w:rPr>
          <w:rFonts w:ascii="Times New Roman" w:eastAsia="宋体" w:hAnsi="Times New Roman" w:cs="Times New Roman" w:hint="eastAsia"/>
        </w:rPr>
        <w:t>Zeta</w:t>
      </w:r>
      <w:r w:rsidR="0014514C" w:rsidRPr="00E14FB7">
        <w:rPr>
          <w:rFonts w:ascii="Times New Roman" w:eastAsia="宋体" w:hAnsi="Times New Roman" w:cs="Times New Roman" w:hint="eastAsia"/>
        </w:rPr>
        <w:t>电位值则可由初始的</w:t>
      </w:r>
      <w:r w:rsidR="0014514C" w:rsidRPr="00E14FB7">
        <w:rPr>
          <w:rFonts w:ascii="Times New Roman" w:eastAsia="宋体" w:hAnsi="Times New Roman" w:cs="Times New Roman" w:hint="eastAsia"/>
        </w:rPr>
        <w:t>15.6m</w:t>
      </w:r>
      <w:r w:rsidR="0014514C" w:rsidRPr="00E14FB7">
        <w:rPr>
          <w:rFonts w:ascii="Times New Roman" w:eastAsia="宋体" w:hAnsi="Times New Roman" w:cs="Times New Roman"/>
        </w:rPr>
        <w:t>V</w:t>
      </w:r>
      <w:r w:rsidR="0014514C" w:rsidRPr="00E14FB7">
        <w:rPr>
          <w:rFonts w:ascii="Times New Roman" w:eastAsia="宋体" w:hAnsi="Times New Roman" w:cs="Times New Roman" w:hint="eastAsia"/>
        </w:rPr>
        <w:t>降低至</w:t>
      </w:r>
      <w:r w:rsidR="0014514C" w:rsidRPr="00E14FB7">
        <w:rPr>
          <w:rFonts w:ascii="Times New Roman" w:eastAsia="宋体" w:hAnsi="Times New Roman" w:cs="Times New Roman" w:hint="eastAsia"/>
        </w:rPr>
        <w:t>-</w:t>
      </w:r>
      <w:r w:rsidR="0014514C" w:rsidRPr="00E14FB7">
        <w:rPr>
          <w:rFonts w:ascii="Times New Roman" w:eastAsia="宋体" w:hAnsi="Times New Roman" w:cs="Times New Roman"/>
        </w:rPr>
        <w:t>15.2</w:t>
      </w:r>
      <w:r w:rsidR="0014514C" w:rsidRPr="00E14FB7">
        <w:rPr>
          <w:rFonts w:ascii="Times New Roman" w:eastAsia="宋体" w:hAnsi="Times New Roman" w:cs="Times New Roman" w:hint="eastAsia"/>
        </w:rPr>
        <w:t>m</w:t>
      </w:r>
      <w:r w:rsidR="0014514C" w:rsidRPr="00E14FB7">
        <w:rPr>
          <w:rFonts w:ascii="Times New Roman" w:eastAsia="宋体" w:hAnsi="Times New Roman" w:cs="Times New Roman"/>
        </w:rPr>
        <w:t>V</w:t>
      </w:r>
      <w:r w:rsidR="0014514C" w:rsidRPr="00E14FB7">
        <w:rPr>
          <w:rFonts w:ascii="Times New Roman" w:eastAsia="宋体" w:hAnsi="Times New Roman" w:cs="Times New Roman" w:hint="eastAsia"/>
        </w:rPr>
        <w:t>，这是由于表面活性剂</w:t>
      </w:r>
      <w:r w:rsidR="00E40364" w:rsidRPr="00E14FB7">
        <w:rPr>
          <w:rFonts w:ascii="Times New Roman" w:eastAsia="宋体" w:hAnsi="Times New Roman" w:cs="Times New Roman" w:hint="eastAsia"/>
        </w:rPr>
        <w:t>AFSG-1</w:t>
      </w:r>
      <w:r w:rsidR="0014514C" w:rsidRPr="00E14FB7">
        <w:rPr>
          <w:rFonts w:ascii="Times New Roman" w:eastAsia="宋体" w:hAnsi="Times New Roman" w:cs="Times New Roman" w:hint="eastAsia"/>
        </w:rPr>
        <w:t>可以吸附在水泥颗粒的表面，使混浆</w:t>
      </w:r>
      <w:r w:rsidR="00CE47A0" w:rsidRPr="00E14FB7">
        <w:rPr>
          <w:rFonts w:ascii="Times New Roman" w:eastAsia="宋体" w:hAnsi="Times New Roman" w:cs="Times New Roman" w:hint="eastAsia"/>
        </w:rPr>
        <w:t>中水泥颗粒</w:t>
      </w:r>
      <w:r w:rsidR="0014514C" w:rsidRPr="00E14FB7">
        <w:rPr>
          <w:rFonts w:ascii="Times New Roman" w:eastAsia="宋体" w:hAnsi="Times New Roman" w:cs="Times New Roman" w:hint="eastAsia"/>
        </w:rPr>
        <w:t>表面由亲油性转变为亲水性，</w:t>
      </w:r>
      <w:r w:rsidR="00CE47A0" w:rsidRPr="00E14FB7">
        <w:rPr>
          <w:rFonts w:ascii="Times New Roman" w:eastAsia="宋体" w:hAnsi="Times New Roman" w:cs="Times New Roman" w:hint="eastAsia"/>
        </w:rPr>
        <w:t>有效阻止油基钻井液中的处理剂进一步的吸附在水泥颗粒表面，提高固井水泥浆抗油基钻井液的污染的能力。</w:t>
      </w:r>
    </w:p>
    <w:p w:rsidR="00CB59CB" w:rsidRPr="003C2B09" w:rsidRDefault="00036E75">
      <w:pPr>
        <w:rPr>
          <w:rFonts w:ascii="楷体" w:eastAsia="楷体" w:hAnsi="楷体" w:cs="Times New Roman"/>
          <w:color w:val="FF0000"/>
        </w:rPr>
      </w:pPr>
      <w:r w:rsidRPr="003C2B09">
        <w:rPr>
          <w:rFonts w:ascii="楷体" w:eastAsia="楷体" w:hAnsi="楷体" w:cs="Times New Roman"/>
          <w:color w:val="FF0000"/>
        </w:rPr>
        <w:t>2.</w:t>
      </w:r>
      <w:r w:rsidR="00A82987" w:rsidRPr="003C2B09">
        <w:rPr>
          <w:rFonts w:ascii="楷体" w:eastAsia="楷体" w:hAnsi="楷体" w:cs="Times New Roman"/>
          <w:color w:val="FF0000"/>
        </w:rPr>
        <w:t>4</w:t>
      </w:r>
      <w:r w:rsidRPr="003C2B09">
        <w:rPr>
          <w:rFonts w:ascii="楷体" w:eastAsia="楷体" w:hAnsi="楷体" w:cs="Times New Roman" w:hint="eastAsia"/>
          <w:color w:val="FF0000"/>
        </w:rPr>
        <w:t>.3</w:t>
      </w:r>
      <w:r w:rsidR="00654A58" w:rsidRPr="003C2B09">
        <w:rPr>
          <w:rFonts w:ascii="楷体" w:eastAsia="楷体" w:hAnsi="楷体" w:cs="Times New Roman"/>
          <w:color w:val="FF0000"/>
        </w:rPr>
        <w:t xml:space="preserve">  </w:t>
      </w:r>
      <w:r w:rsidR="003C2B09" w:rsidRPr="003C2B09">
        <w:rPr>
          <w:rFonts w:ascii="楷体" w:eastAsia="楷体" w:hAnsi="楷体" w:cs="Times New Roman" w:hint="eastAsia"/>
          <w:color w:val="FF0000"/>
        </w:rPr>
        <w:t>表面活性剂对</w:t>
      </w:r>
      <w:r w:rsidR="00B75560" w:rsidRPr="003C2B09">
        <w:rPr>
          <w:rFonts w:ascii="楷体" w:eastAsia="楷体" w:hAnsi="楷体" w:cs="Times New Roman" w:hint="eastAsia"/>
          <w:color w:val="FF0000"/>
        </w:rPr>
        <w:t>混浆水泥石微观结构</w:t>
      </w:r>
      <w:r w:rsidR="003C2B09" w:rsidRPr="003C2B09">
        <w:rPr>
          <w:rFonts w:ascii="楷体" w:eastAsia="楷体" w:hAnsi="楷体" w:cs="Times New Roman" w:hint="eastAsia"/>
          <w:color w:val="FF0000"/>
        </w:rPr>
        <w:t>的影响</w:t>
      </w:r>
    </w:p>
    <w:p w:rsidR="009B7B3B" w:rsidRPr="00E14FB7" w:rsidRDefault="00320523" w:rsidP="00FB6B83">
      <w:pPr>
        <w:ind w:firstLineChars="200" w:firstLine="420"/>
        <w:rPr>
          <w:rFonts w:ascii="Times New Roman" w:eastAsia="宋体" w:hAnsi="Times New Roman" w:cs="Times New Roman"/>
        </w:rPr>
      </w:pPr>
      <w:r w:rsidRPr="00E14FB7">
        <w:rPr>
          <w:rFonts w:ascii="Times New Roman" w:eastAsia="宋体" w:hAnsi="Times New Roman" w:cs="Times New Roman" w:hint="eastAsia"/>
        </w:rPr>
        <w:t>油基钻井液的掺入不仅会影响固井水泥浆的流动性和稠化时间，还会在混浆水泥石中形成大量的孔洞，并且油相的混入会使水泥石骨架结构更易受力变形，进而造成水泥石强度</w:t>
      </w:r>
      <w:r w:rsidR="00FB6B83" w:rsidRPr="00E14FB7">
        <w:rPr>
          <w:rFonts w:ascii="Times New Roman" w:eastAsia="宋体" w:hAnsi="Times New Roman" w:cs="Times New Roman" w:hint="eastAsia"/>
        </w:rPr>
        <w:t>的</w:t>
      </w:r>
      <w:r w:rsidRPr="00E14FB7">
        <w:rPr>
          <w:rFonts w:ascii="Times New Roman" w:eastAsia="宋体" w:hAnsi="Times New Roman" w:cs="Times New Roman" w:hint="eastAsia"/>
        </w:rPr>
        <w:t>显著下降。表面活性剂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的加入能够</w:t>
      </w:r>
      <w:r w:rsidR="00FB6B83" w:rsidRPr="00E14FB7">
        <w:rPr>
          <w:rFonts w:ascii="Times New Roman" w:eastAsia="宋体" w:hAnsi="Times New Roman" w:cs="Times New Roman" w:hint="eastAsia"/>
        </w:rPr>
        <w:t>减小混浆乳状液的粒径，提高混浆的稳定性，改善混浆水泥石的微观结构，降低油基钻井液对混浆水泥石性能的影响。图</w:t>
      </w:r>
      <w:r w:rsidR="00F86F34" w:rsidRPr="00E14FB7">
        <w:rPr>
          <w:rFonts w:ascii="Times New Roman" w:eastAsia="宋体" w:hAnsi="Times New Roman" w:cs="Times New Roman"/>
        </w:rPr>
        <w:t>8</w:t>
      </w:r>
      <w:r w:rsidR="00FB6B83" w:rsidRPr="00E14FB7">
        <w:rPr>
          <w:rFonts w:ascii="Times New Roman" w:eastAsia="宋体" w:hAnsi="Times New Roman" w:cs="Times New Roman" w:hint="eastAsia"/>
        </w:rPr>
        <w:t>为加入表面活性剂前后混浆水泥石的</w:t>
      </w:r>
      <w:r w:rsidR="00FB6B83" w:rsidRPr="00E14FB7">
        <w:rPr>
          <w:rFonts w:ascii="Times New Roman" w:eastAsia="宋体" w:hAnsi="Times New Roman" w:cs="Times New Roman" w:hint="eastAsia"/>
        </w:rPr>
        <w:t>SEM</w:t>
      </w:r>
      <w:r w:rsidR="00FB6B83" w:rsidRPr="00E14FB7">
        <w:rPr>
          <w:rFonts w:ascii="Times New Roman" w:eastAsia="宋体" w:hAnsi="Times New Roman" w:cs="Times New Roman" w:hint="eastAsia"/>
        </w:rPr>
        <w:t>图，可以看出，未加表面活性剂时，混浆水泥石中存在较多的孔</w:t>
      </w:r>
      <w:r w:rsidR="00FB6B83" w:rsidRPr="00E14FB7">
        <w:rPr>
          <w:rFonts w:ascii="Times New Roman" w:eastAsia="宋体" w:hAnsi="Times New Roman" w:cs="Times New Roman" w:hint="eastAsia"/>
        </w:rPr>
        <w:lastRenderedPageBreak/>
        <w:t>洞，而加入</w:t>
      </w:r>
      <w:r w:rsidR="00FB6B83" w:rsidRPr="00E14FB7">
        <w:rPr>
          <w:rFonts w:ascii="Times New Roman" w:eastAsia="宋体" w:hAnsi="Times New Roman" w:cs="Times New Roman" w:hint="eastAsia"/>
        </w:rPr>
        <w:t>2%</w:t>
      </w:r>
      <w:r w:rsidR="00FB6B83" w:rsidRPr="00E14FB7">
        <w:rPr>
          <w:rFonts w:ascii="Times New Roman" w:eastAsia="宋体" w:hAnsi="Times New Roman" w:cs="Times New Roman" w:hint="eastAsia"/>
        </w:rPr>
        <w:t>的表面活性剂</w:t>
      </w:r>
      <w:r w:rsidR="00E40364" w:rsidRPr="00E14FB7">
        <w:rPr>
          <w:rFonts w:ascii="Times New Roman" w:eastAsia="宋体" w:hAnsi="Times New Roman" w:cs="Times New Roman" w:hint="eastAsia"/>
        </w:rPr>
        <w:t>AFSG-1</w:t>
      </w:r>
      <w:r w:rsidR="00FB6B83" w:rsidRPr="00E14FB7">
        <w:rPr>
          <w:rFonts w:ascii="Times New Roman" w:eastAsia="宋体" w:hAnsi="Times New Roman" w:cs="Times New Roman" w:hint="eastAsia"/>
        </w:rPr>
        <w:t>后，混浆水泥石中的大孔洞明显消失，水泥石的胶结状态较好。</w:t>
      </w:r>
    </w:p>
    <w:p w:rsidR="00D102DF" w:rsidRPr="00E14FB7" w:rsidRDefault="00357A6B" w:rsidP="00C269D6">
      <w:pPr>
        <w:jc w:val="center"/>
        <w:rPr>
          <w:rFonts w:ascii="Times New Roman" w:eastAsia="宋体" w:hAnsi="Times New Roman" w:cs="Times New Roman"/>
        </w:rPr>
      </w:pPr>
      <w:r>
        <w:rPr>
          <w:rFonts w:ascii="Times New Roman" w:eastAsia="宋体" w:hAnsi="Times New Roman" w:cs="Times New Roman"/>
          <w:noProof/>
        </w:rPr>
        <w:drawing>
          <wp:inline distT="0" distB="0" distL="0" distR="0" wp14:anchorId="0F0B33A9">
            <wp:extent cx="2463165" cy="2353310"/>
            <wp:effectExtent l="0" t="0" r="0"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165" cy="2353310"/>
                    </a:xfrm>
                    <a:prstGeom prst="rect">
                      <a:avLst/>
                    </a:prstGeom>
                    <a:noFill/>
                  </pic:spPr>
                </pic:pic>
              </a:graphicData>
            </a:graphic>
          </wp:inline>
        </w:drawing>
      </w:r>
      <w:r w:rsidR="00C269D6" w:rsidRPr="00E14FB7">
        <w:rPr>
          <w:rFonts w:ascii="Times New Roman" w:eastAsia="宋体" w:hAnsi="Times New Roman" w:cs="Times New Roman" w:hint="eastAsia"/>
        </w:rPr>
        <w:t xml:space="preserve"> </w:t>
      </w:r>
      <w:r>
        <w:rPr>
          <w:rFonts w:ascii="Times New Roman" w:eastAsia="宋体" w:hAnsi="Times New Roman" w:cs="Times New Roman"/>
          <w:noProof/>
        </w:rPr>
        <w:drawing>
          <wp:inline distT="0" distB="0" distL="0" distR="0" wp14:anchorId="5DFE843E">
            <wp:extent cx="2548255" cy="2346960"/>
            <wp:effectExtent l="0" t="0" r="444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8255" cy="2346960"/>
                    </a:xfrm>
                    <a:prstGeom prst="rect">
                      <a:avLst/>
                    </a:prstGeom>
                    <a:noFill/>
                  </pic:spPr>
                </pic:pic>
              </a:graphicData>
            </a:graphic>
          </wp:inline>
        </w:drawing>
      </w:r>
    </w:p>
    <w:p w:rsidR="00C269D6" w:rsidRPr="00E14FB7" w:rsidRDefault="005C4509" w:rsidP="00C269D6">
      <w:pPr>
        <w:jc w:val="center"/>
        <w:rPr>
          <w:rFonts w:ascii="Times New Roman" w:eastAsia="宋体" w:hAnsi="Times New Roman" w:cs="Times New Roman"/>
          <w:b/>
        </w:rPr>
      </w:pPr>
      <w:r w:rsidRPr="00E14FB7">
        <w:rPr>
          <w:rFonts w:ascii="Times New Roman" w:eastAsia="宋体" w:hAnsi="Times New Roman" w:cs="Times New Roman" w:hint="eastAsia"/>
          <w:b/>
        </w:rPr>
        <w:t>a</w:t>
      </w:r>
      <w:r w:rsidRPr="00E14FB7">
        <w:rPr>
          <w:rFonts w:ascii="Times New Roman" w:eastAsia="宋体" w:hAnsi="Times New Roman" w:cs="Times New Roman"/>
          <w:b/>
        </w:rPr>
        <w:t>.</w:t>
      </w:r>
      <w:r w:rsidRPr="00E14FB7">
        <w:rPr>
          <w:rFonts w:ascii="Times New Roman" w:eastAsia="宋体" w:hAnsi="Times New Roman" w:cs="Times New Roman" w:hint="eastAsia"/>
          <w:b/>
        </w:rPr>
        <w:t>未加表面活性剂</w:t>
      </w:r>
      <w:r w:rsidRPr="00E14FB7">
        <w:rPr>
          <w:rFonts w:ascii="Times New Roman" w:eastAsia="宋体" w:hAnsi="Times New Roman" w:cs="Times New Roman" w:hint="eastAsia"/>
          <w:b/>
        </w:rPr>
        <w:t xml:space="preserve">                     b</w:t>
      </w:r>
      <w:r w:rsidRPr="00E14FB7">
        <w:rPr>
          <w:rFonts w:ascii="Times New Roman" w:eastAsia="宋体" w:hAnsi="Times New Roman" w:cs="Times New Roman"/>
          <w:b/>
        </w:rPr>
        <w:t>.</w:t>
      </w:r>
      <w:r w:rsidRPr="00E14FB7">
        <w:rPr>
          <w:rFonts w:ascii="Times New Roman" w:eastAsia="宋体" w:hAnsi="Times New Roman" w:cs="Times New Roman" w:hint="eastAsia"/>
          <w:b/>
        </w:rPr>
        <w:t>加入表面活性剂后</w:t>
      </w:r>
    </w:p>
    <w:p w:rsidR="00C269D6" w:rsidRPr="00E14FB7" w:rsidRDefault="00C269D6" w:rsidP="00C269D6">
      <w:pPr>
        <w:jc w:val="center"/>
        <w:rPr>
          <w:rFonts w:ascii="Times New Roman" w:eastAsia="宋体" w:hAnsi="Times New Roman" w:cs="Times New Roman"/>
          <w:b/>
        </w:rPr>
      </w:pPr>
      <w:r w:rsidRPr="00E14FB7">
        <w:rPr>
          <w:rFonts w:ascii="Times New Roman" w:eastAsia="宋体" w:hAnsi="Times New Roman" w:cs="Times New Roman" w:hint="eastAsia"/>
          <w:b/>
        </w:rPr>
        <w:t>图</w:t>
      </w:r>
      <w:r w:rsidR="00F86F34" w:rsidRPr="00E14FB7">
        <w:rPr>
          <w:rFonts w:ascii="Times New Roman" w:eastAsia="宋体" w:hAnsi="Times New Roman" w:cs="Times New Roman"/>
          <w:b/>
        </w:rPr>
        <w:t>8</w:t>
      </w:r>
      <w:r w:rsidR="005C4509" w:rsidRPr="00E14FB7">
        <w:rPr>
          <w:rFonts w:ascii="Times New Roman" w:eastAsia="宋体" w:hAnsi="Times New Roman" w:cs="Times New Roman" w:hint="eastAsia"/>
          <w:b/>
        </w:rPr>
        <w:t>表面活性剂对混浆水泥石微观结构的影响</w:t>
      </w:r>
    </w:p>
    <w:p w:rsidR="003004E8" w:rsidRPr="00E14FB7" w:rsidRDefault="00365238">
      <w:pPr>
        <w:rPr>
          <w:rFonts w:ascii="宋体" w:hAnsi="宋体"/>
          <w:sz w:val="28"/>
          <w:szCs w:val="28"/>
        </w:rPr>
      </w:pPr>
      <w:r w:rsidRPr="00E14FB7">
        <w:rPr>
          <w:rFonts w:ascii="宋体" w:hAnsi="宋体" w:hint="eastAsia"/>
          <w:sz w:val="28"/>
          <w:szCs w:val="28"/>
        </w:rPr>
        <w:t>3</w:t>
      </w:r>
      <w:r w:rsidR="00654A58" w:rsidRPr="00E14FB7">
        <w:rPr>
          <w:rFonts w:ascii="宋体" w:hAnsi="宋体"/>
          <w:sz w:val="28"/>
          <w:szCs w:val="28"/>
        </w:rPr>
        <w:t xml:space="preserve">  </w:t>
      </w:r>
      <w:r w:rsidR="00D33810" w:rsidRPr="00E14FB7">
        <w:rPr>
          <w:rFonts w:ascii="宋体" w:hAnsi="宋体" w:hint="eastAsia"/>
          <w:sz w:val="28"/>
          <w:szCs w:val="28"/>
        </w:rPr>
        <w:t>结论</w:t>
      </w:r>
    </w:p>
    <w:p w:rsidR="00BA31E6" w:rsidRPr="00E14FB7" w:rsidRDefault="00D33810">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hint="eastAsia"/>
        </w:rPr>
        <w:t>1</w:t>
      </w:r>
      <w:r w:rsidRPr="00E14FB7">
        <w:rPr>
          <w:rFonts w:ascii="Times New Roman" w:eastAsia="宋体" w:hAnsi="Times New Roman" w:cs="Times New Roman" w:hint="eastAsia"/>
        </w:rPr>
        <w:t>）</w:t>
      </w:r>
      <w:r w:rsidR="00166FD5" w:rsidRPr="00E14FB7">
        <w:rPr>
          <w:rFonts w:ascii="Times New Roman" w:eastAsia="宋体" w:hAnsi="Times New Roman" w:cs="Times New Roman" w:hint="eastAsia"/>
        </w:rPr>
        <w:t>随着固井水泥浆中油基钻井液掺入比例的不断增大，混浆性能逐渐变差，当油基钻井液的掺混比例达到</w:t>
      </w:r>
      <w:r w:rsidR="00166FD5" w:rsidRPr="00E14FB7">
        <w:rPr>
          <w:rFonts w:ascii="Times New Roman" w:eastAsia="宋体" w:hAnsi="Times New Roman" w:cs="Times New Roman" w:hint="eastAsia"/>
        </w:rPr>
        <w:t>20%</w:t>
      </w:r>
      <w:r w:rsidR="00166FD5" w:rsidRPr="00E14FB7">
        <w:rPr>
          <w:rFonts w:ascii="Times New Roman" w:eastAsia="宋体" w:hAnsi="Times New Roman" w:cs="Times New Roman" w:hint="eastAsia"/>
        </w:rPr>
        <w:t>时，混浆的流动度</w:t>
      </w:r>
      <w:r w:rsidR="00346806" w:rsidRPr="00E14FB7">
        <w:rPr>
          <w:rFonts w:ascii="Times New Roman" w:eastAsia="宋体" w:hAnsi="Times New Roman" w:cs="Times New Roman" w:hint="eastAsia"/>
        </w:rPr>
        <w:t>明显降低</w:t>
      </w:r>
      <w:r w:rsidR="00166FD5" w:rsidRPr="00E14FB7">
        <w:rPr>
          <w:rFonts w:ascii="Times New Roman" w:eastAsia="宋体" w:hAnsi="Times New Roman" w:cs="Times New Roman" w:hint="eastAsia"/>
        </w:rPr>
        <w:t>、稠化时间显著缩短、</w:t>
      </w:r>
      <w:r w:rsidR="00BA31E6" w:rsidRPr="00E14FB7">
        <w:rPr>
          <w:rFonts w:ascii="Times New Roman" w:eastAsia="宋体" w:hAnsi="Times New Roman" w:cs="Times New Roman" w:hint="eastAsia"/>
        </w:rPr>
        <w:t>混浆水泥石强度显著降低、孔隙度和渗透率明显升高，油基钻井液的掺入对固井水泥浆产生了严重的污染。</w:t>
      </w:r>
    </w:p>
    <w:p w:rsidR="003004E8" w:rsidRPr="00BB349A" w:rsidRDefault="00D33810">
      <w:pPr>
        <w:rPr>
          <w:rFonts w:ascii="Times New Roman" w:eastAsia="宋体" w:hAnsi="Times New Roman" w:cs="Times New Roman"/>
          <w:color w:val="FF0000"/>
        </w:rPr>
      </w:pPr>
      <w:r w:rsidRPr="00E14FB7">
        <w:rPr>
          <w:rFonts w:ascii="Times New Roman" w:eastAsia="宋体" w:hAnsi="Times New Roman" w:cs="Times New Roman" w:hint="eastAsia"/>
        </w:rPr>
        <w:t>（</w:t>
      </w:r>
      <w:r w:rsidRPr="00E14FB7">
        <w:rPr>
          <w:rFonts w:ascii="Times New Roman" w:eastAsia="宋体" w:hAnsi="Times New Roman" w:cs="Times New Roman" w:hint="eastAsia"/>
        </w:rPr>
        <w:t>2</w:t>
      </w:r>
      <w:r w:rsidRPr="00E14FB7">
        <w:rPr>
          <w:rFonts w:ascii="Times New Roman" w:eastAsia="宋体" w:hAnsi="Times New Roman" w:cs="Times New Roman" w:hint="eastAsia"/>
        </w:rPr>
        <w:t>）</w:t>
      </w:r>
      <w:r w:rsidR="00346806"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00346806" w:rsidRPr="00E14FB7">
        <w:rPr>
          <w:rFonts w:ascii="Times New Roman" w:eastAsia="宋体" w:hAnsi="Times New Roman" w:cs="Times New Roman" w:hint="eastAsia"/>
        </w:rPr>
        <w:t>的加入能够显著提高固井水泥浆抗油基钻井液的污染能力，当其质量浓度达到</w:t>
      </w:r>
      <w:r w:rsidR="00346806" w:rsidRPr="00E14FB7">
        <w:rPr>
          <w:rFonts w:ascii="Times New Roman" w:eastAsia="宋体" w:hAnsi="Times New Roman" w:cs="Times New Roman" w:hint="eastAsia"/>
        </w:rPr>
        <w:t>2%</w:t>
      </w:r>
      <w:r w:rsidR="00346806" w:rsidRPr="00E14FB7">
        <w:rPr>
          <w:rFonts w:ascii="Times New Roman" w:eastAsia="宋体" w:hAnsi="Times New Roman" w:cs="Times New Roman" w:hint="eastAsia"/>
        </w:rPr>
        <w:t>时，</w:t>
      </w:r>
      <w:r w:rsidR="00B8332E" w:rsidRPr="00E14FB7">
        <w:rPr>
          <w:rFonts w:ascii="Times New Roman" w:eastAsia="宋体" w:hAnsi="Times New Roman" w:cs="Times New Roman" w:hint="eastAsia"/>
        </w:rPr>
        <w:t>对于掺入</w:t>
      </w:r>
      <w:r w:rsidR="00B8332E" w:rsidRPr="00E14FB7">
        <w:rPr>
          <w:rFonts w:ascii="Times New Roman" w:eastAsia="宋体" w:hAnsi="Times New Roman" w:cs="Times New Roman" w:hint="eastAsia"/>
        </w:rPr>
        <w:t>20%</w:t>
      </w:r>
      <w:r w:rsidR="00B8332E" w:rsidRPr="00E14FB7">
        <w:rPr>
          <w:rFonts w:ascii="Times New Roman" w:eastAsia="宋体" w:hAnsi="Times New Roman" w:cs="Times New Roman" w:hint="eastAsia"/>
        </w:rPr>
        <w:t>油基钻井液的水泥浆混浆而言，流动度明显升高、稠化时间</w:t>
      </w:r>
      <w:r w:rsidR="008B00F9" w:rsidRPr="00E14FB7">
        <w:rPr>
          <w:rFonts w:ascii="Times New Roman" w:eastAsia="宋体" w:hAnsi="Times New Roman" w:cs="Times New Roman" w:hint="eastAsia"/>
        </w:rPr>
        <w:t>显著</w:t>
      </w:r>
      <w:r w:rsidR="00B8332E" w:rsidRPr="00E14FB7">
        <w:rPr>
          <w:rFonts w:ascii="Times New Roman" w:eastAsia="宋体" w:hAnsi="Times New Roman" w:cs="Times New Roman" w:hint="eastAsia"/>
        </w:rPr>
        <w:t>延长</w:t>
      </w:r>
      <w:r w:rsidR="008B00F9" w:rsidRPr="00E14FB7">
        <w:rPr>
          <w:rFonts w:ascii="Times New Roman" w:eastAsia="宋体" w:hAnsi="Times New Roman" w:cs="Times New Roman" w:hint="eastAsia"/>
        </w:rPr>
        <w:t>、水泥石强度也有所增大、孔隙度和渗透率有所降低。</w:t>
      </w:r>
      <w:r w:rsidR="00BB349A" w:rsidRPr="00BB349A">
        <w:rPr>
          <w:rFonts w:ascii="Times New Roman" w:eastAsia="宋体" w:hAnsi="Times New Roman" w:cs="Times New Roman" w:hint="eastAsia"/>
          <w:color w:val="FF0000"/>
        </w:rPr>
        <w:t>并且</w:t>
      </w:r>
      <w:r w:rsidR="00BB349A" w:rsidRPr="00BB349A">
        <w:rPr>
          <w:rFonts w:ascii="Times New Roman" w:eastAsia="宋体" w:hAnsi="Times New Roman" w:cs="Times New Roman" w:hint="eastAsia"/>
          <w:color w:val="FF0000"/>
        </w:rPr>
        <w:t>AFSG-1</w:t>
      </w:r>
      <w:r w:rsidR="00BB349A" w:rsidRPr="00BB349A">
        <w:rPr>
          <w:rFonts w:ascii="Times New Roman" w:eastAsia="宋体" w:hAnsi="Times New Roman" w:cs="Times New Roman" w:hint="eastAsia"/>
          <w:color w:val="FF0000"/>
        </w:rPr>
        <w:t>提高水泥浆抗</w:t>
      </w:r>
      <w:r w:rsidR="00BB349A" w:rsidRPr="00BB349A">
        <w:rPr>
          <w:rFonts w:ascii="Times New Roman" w:eastAsia="宋体" w:hAnsi="Times New Roman" w:cs="Times New Roman" w:hint="eastAsia"/>
          <w:color w:val="FF0000"/>
        </w:rPr>
        <w:t>污染能力</w:t>
      </w:r>
      <w:r w:rsidR="00BB349A" w:rsidRPr="00BB349A">
        <w:rPr>
          <w:rFonts w:ascii="Times New Roman" w:eastAsia="宋体" w:hAnsi="Times New Roman" w:cs="Times New Roman" w:hint="eastAsia"/>
          <w:color w:val="FF0000"/>
        </w:rPr>
        <w:t>的效果明显优于其他常用表面活性剂。</w:t>
      </w:r>
    </w:p>
    <w:p w:rsidR="00507AB6" w:rsidRPr="00E14FB7" w:rsidRDefault="00D33810">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hint="eastAsia"/>
        </w:rPr>
        <w:t>3</w:t>
      </w:r>
      <w:r w:rsidRPr="00E14FB7">
        <w:rPr>
          <w:rFonts w:ascii="Times New Roman" w:eastAsia="宋体" w:hAnsi="Times New Roman" w:cs="Times New Roman" w:hint="eastAsia"/>
        </w:rPr>
        <w:t>）</w:t>
      </w:r>
      <w:r w:rsidR="00507AB6"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00507AB6" w:rsidRPr="00E14FB7">
        <w:rPr>
          <w:rFonts w:ascii="Times New Roman" w:eastAsia="宋体" w:hAnsi="Times New Roman" w:cs="Times New Roman" w:hint="eastAsia"/>
        </w:rPr>
        <w:t>提高固井水泥浆抗油基钻井液污染能力的作用机理主要包括降低油水界面张力、改变混浆中水泥颗粒表面润湿性（减小接触角和</w:t>
      </w:r>
      <w:r w:rsidR="00507AB6" w:rsidRPr="00E14FB7">
        <w:rPr>
          <w:rFonts w:ascii="Times New Roman" w:eastAsia="宋体" w:hAnsi="Times New Roman" w:cs="Times New Roman" w:hint="eastAsia"/>
        </w:rPr>
        <w:t>Zeta</w:t>
      </w:r>
      <w:r w:rsidR="00507AB6" w:rsidRPr="00E14FB7">
        <w:rPr>
          <w:rFonts w:ascii="Times New Roman" w:eastAsia="宋体" w:hAnsi="Times New Roman" w:cs="Times New Roman" w:hint="eastAsia"/>
        </w:rPr>
        <w:t>电位值）以及改善混浆水泥石的微观结构等。</w:t>
      </w:r>
    </w:p>
    <w:p w:rsidR="00507AB6" w:rsidRPr="00E14FB7" w:rsidRDefault="00507AB6">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hint="eastAsia"/>
        </w:rPr>
        <w:t>4</w:t>
      </w:r>
      <w:r w:rsidRPr="00E14FB7">
        <w:rPr>
          <w:rFonts w:ascii="Times New Roman" w:eastAsia="宋体" w:hAnsi="Times New Roman" w:cs="Times New Roman" w:hint="eastAsia"/>
        </w:rPr>
        <w:t>）当页岩气水平井钻井施工完成后，油基钻井液无法完全顶替时，可以通过在固井水泥浆中加入</w:t>
      </w:r>
      <w:r w:rsidRPr="00E14FB7">
        <w:rPr>
          <w:rFonts w:ascii="Times New Roman" w:eastAsia="宋体" w:hAnsi="Times New Roman" w:cs="Times New Roman"/>
        </w:rPr>
        <w:t>表面活性剂</w:t>
      </w:r>
      <w:r w:rsidR="00E40364" w:rsidRPr="00E14FB7">
        <w:rPr>
          <w:rFonts w:ascii="Times New Roman" w:eastAsia="宋体" w:hAnsi="Times New Roman" w:cs="Times New Roman" w:hint="eastAsia"/>
        </w:rPr>
        <w:t>AFSG-1</w:t>
      </w:r>
      <w:r w:rsidRPr="00E14FB7">
        <w:rPr>
          <w:rFonts w:ascii="Times New Roman" w:eastAsia="宋体" w:hAnsi="Times New Roman" w:cs="Times New Roman" w:hint="eastAsia"/>
        </w:rPr>
        <w:t>来提高其抗油基钻井液的污染能力，减少混浆流动性恶化以及水泥石强度降低的程度，确保固井</w:t>
      </w:r>
      <w:r w:rsidR="00806378" w:rsidRPr="00E14FB7">
        <w:rPr>
          <w:rFonts w:ascii="Times New Roman" w:eastAsia="宋体" w:hAnsi="Times New Roman" w:cs="Times New Roman" w:hint="eastAsia"/>
        </w:rPr>
        <w:t>施工的安全，提高固井</w:t>
      </w:r>
      <w:r w:rsidRPr="00E14FB7">
        <w:rPr>
          <w:rFonts w:ascii="Times New Roman" w:eastAsia="宋体" w:hAnsi="Times New Roman" w:cs="Times New Roman" w:hint="eastAsia"/>
        </w:rPr>
        <w:t>质量。</w:t>
      </w:r>
    </w:p>
    <w:p w:rsidR="003004E8" w:rsidRPr="00E14FB7" w:rsidRDefault="003004E8" w:rsidP="00654A58">
      <w:pPr>
        <w:pStyle w:val="3"/>
        <w:spacing w:before="60" w:after="60" w:line="300" w:lineRule="auto"/>
        <w:rPr>
          <w:sz w:val="21"/>
          <w:szCs w:val="21"/>
        </w:rPr>
      </w:pPr>
      <w:r w:rsidRPr="00E14FB7">
        <w:rPr>
          <w:rFonts w:hint="eastAsia"/>
          <w:sz w:val="21"/>
          <w:szCs w:val="21"/>
        </w:rPr>
        <w:t>参考文献</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w:t>
      </w:r>
      <w:r w:rsidR="009A2547" w:rsidRPr="00E14FB7">
        <w:t xml:space="preserve"> </w:t>
      </w:r>
      <w:r w:rsidR="009A2547" w:rsidRPr="00E14FB7">
        <w:rPr>
          <w:rFonts w:ascii="Times New Roman" w:eastAsia="宋体" w:hAnsi="Times New Roman" w:cs="Times New Roman"/>
        </w:rPr>
        <w:t>李明</w:t>
      </w:r>
      <w:r w:rsidR="009A2547" w:rsidRPr="00E14FB7">
        <w:rPr>
          <w:rFonts w:ascii="Times New Roman" w:eastAsia="宋体" w:hAnsi="Times New Roman" w:cs="Times New Roman"/>
        </w:rPr>
        <w:t>,</w:t>
      </w:r>
      <w:r w:rsidR="009A2547" w:rsidRPr="00E14FB7">
        <w:rPr>
          <w:rFonts w:ascii="Times New Roman" w:eastAsia="宋体" w:hAnsi="Times New Roman" w:cs="Times New Roman"/>
        </w:rPr>
        <w:t>杨雨佳</w:t>
      </w:r>
      <w:r w:rsidR="009A2547" w:rsidRPr="00E14FB7">
        <w:rPr>
          <w:rFonts w:ascii="Times New Roman" w:eastAsia="宋体" w:hAnsi="Times New Roman" w:cs="Times New Roman"/>
        </w:rPr>
        <w:t>,</w:t>
      </w:r>
      <w:r w:rsidR="009A2547" w:rsidRPr="00E14FB7">
        <w:rPr>
          <w:rFonts w:ascii="Times New Roman" w:eastAsia="宋体" w:hAnsi="Times New Roman" w:cs="Times New Roman"/>
        </w:rPr>
        <w:t>李早元</w:t>
      </w:r>
      <w:r w:rsidR="009A2547" w:rsidRPr="00E14FB7">
        <w:rPr>
          <w:rFonts w:ascii="Times New Roman" w:eastAsia="宋体" w:hAnsi="Times New Roman" w:cs="Times New Roman"/>
        </w:rPr>
        <w:t>,</w:t>
      </w:r>
      <w:r w:rsidR="009A2547" w:rsidRPr="00E14FB7">
        <w:rPr>
          <w:rFonts w:ascii="Times New Roman" w:eastAsia="宋体" w:hAnsi="Times New Roman" w:cs="Times New Roman" w:hint="eastAsia"/>
        </w:rPr>
        <w:t>等</w:t>
      </w:r>
      <w:r w:rsidR="009A2547" w:rsidRPr="00E14FB7">
        <w:rPr>
          <w:rFonts w:ascii="Times New Roman" w:eastAsia="宋体" w:hAnsi="Times New Roman" w:cs="Times New Roman"/>
        </w:rPr>
        <w:t>.</w:t>
      </w:r>
      <w:r w:rsidR="009A2547" w:rsidRPr="00E14FB7">
        <w:rPr>
          <w:rFonts w:ascii="Times New Roman" w:eastAsia="宋体" w:hAnsi="Times New Roman" w:cs="Times New Roman"/>
        </w:rPr>
        <w:t>固井水泥浆与钻井液接触污染作用机理</w:t>
      </w:r>
      <w:r w:rsidR="009A2547" w:rsidRPr="00E14FB7">
        <w:rPr>
          <w:rFonts w:ascii="Times New Roman" w:eastAsia="宋体" w:hAnsi="Times New Roman" w:cs="Times New Roman"/>
        </w:rPr>
        <w:t>[J].</w:t>
      </w:r>
      <w:r w:rsidR="009A2547" w:rsidRPr="00E14FB7">
        <w:rPr>
          <w:rFonts w:ascii="Times New Roman" w:eastAsia="宋体" w:hAnsi="Times New Roman" w:cs="Times New Roman"/>
        </w:rPr>
        <w:t>石油学报</w:t>
      </w:r>
      <w:r w:rsidR="00080A95">
        <w:rPr>
          <w:rFonts w:ascii="Times New Roman" w:eastAsia="宋体" w:hAnsi="Times New Roman" w:cs="Times New Roman"/>
        </w:rPr>
        <w:t>,2014,35(</w:t>
      </w:r>
      <w:r w:rsidR="009A2547" w:rsidRPr="00E14FB7">
        <w:rPr>
          <w:rFonts w:ascii="Times New Roman" w:eastAsia="宋体" w:hAnsi="Times New Roman" w:cs="Times New Roman"/>
        </w:rPr>
        <w:t>6):1188-1196.</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2]</w:t>
      </w:r>
      <w:r w:rsidR="009A2547" w:rsidRPr="00E14FB7">
        <w:t xml:space="preserve"> </w:t>
      </w:r>
      <w:r w:rsidR="009A2547" w:rsidRPr="00E14FB7">
        <w:rPr>
          <w:rFonts w:ascii="Times New Roman" w:eastAsia="宋体" w:hAnsi="Times New Roman" w:cs="Times New Roman"/>
        </w:rPr>
        <w:t>袁中涛</w:t>
      </w:r>
      <w:r w:rsidR="009A2547" w:rsidRPr="00E14FB7">
        <w:rPr>
          <w:rFonts w:ascii="Times New Roman" w:eastAsia="宋体" w:hAnsi="Times New Roman" w:cs="Times New Roman"/>
        </w:rPr>
        <w:t>,</w:t>
      </w:r>
      <w:r w:rsidR="009A2547" w:rsidRPr="00E14FB7">
        <w:rPr>
          <w:rFonts w:ascii="Times New Roman" w:eastAsia="宋体" w:hAnsi="Times New Roman" w:cs="Times New Roman"/>
        </w:rPr>
        <w:t>杨谋</w:t>
      </w:r>
      <w:r w:rsidR="009A2547" w:rsidRPr="00E14FB7">
        <w:rPr>
          <w:rFonts w:ascii="Times New Roman" w:eastAsia="宋体" w:hAnsi="Times New Roman" w:cs="Times New Roman"/>
        </w:rPr>
        <w:t>,</w:t>
      </w:r>
      <w:r w:rsidR="009A2547" w:rsidRPr="00E14FB7">
        <w:rPr>
          <w:rFonts w:ascii="Times New Roman" w:eastAsia="宋体" w:hAnsi="Times New Roman" w:cs="Times New Roman"/>
        </w:rPr>
        <w:t>李晓春</w:t>
      </w:r>
      <w:r w:rsidR="009A2547" w:rsidRPr="00E14FB7">
        <w:rPr>
          <w:rFonts w:ascii="Times New Roman" w:eastAsia="宋体" w:hAnsi="Times New Roman" w:cs="Times New Roman"/>
        </w:rPr>
        <w:t>,</w:t>
      </w:r>
      <w:r w:rsidR="009A2547" w:rsidRPr="00E14FB7">
        <w:rPr>
          <w:rFonts w:ascii="Times New Roman" w:eastAsia="宋体" w:hAnsi="Times New Roman" w:cs="Times New Roman" w:hint="eastAsia"/>
        </w:rPr>
        <w:t>等</w:t>
      </w:r>
      <w:r w:rsidR="009A2547" w:rsidRPr="00E14FB7">
        <w:rPr>
          <w:rFonts w:ascii="Times New Roman" w:eastAsia="宋体" w:hAnsi="Times New Roman" w:cs="Times New Roman"/>
        </w:rPr>
        <w:t>.</w:t>
      </w:r>
      <w:r w:rsidR="009A2547" w:rsidRPr="00E14FB7">
        <w:rPr>
          <w:rFonts w:ascii="Times New Roman" w:eastAsia="宋体" w:hAnsi="Times New Roman" w:cs="Times New Roman"/>
        </w:rPr>
        <w:t>油基钻井液与水泥浆接触污染内因探讨</w:t>
      </w:r>
      <w:r w:rsidR="009A2547" w:rsidRPr="00E14FB7">
        <w:rPr>
          <w:rFonts w:ascii="Times New Roman" w:eastAsia="宋体" w:hAnsi="Times New Roman" w:cs="Times New Roman"/>
        </w:rPr>
        <w:t>[J].</w:t>
      </w:r>
      <w:r w:rsidR="009A2547" w:rsidRPr="00E14FB7">
        <w:rPr>
          <w:rFonts w:ascii="Times New Roman" w:eastAsia="宋体" w:hAnsi="Times New Roman" w:cs="Times New Roman"/>
        </w:rPr>
        <w:t>石油钻采工艺</w:t>
      </w:r>
      <w:r w:rsidR="00080A95">
        <w:rPr>
          <w:rFonts w:ascii="Times New Roman" w:eastAsia="宋体" w:hAnsi="Times New Roman" w:cs="Times New Roman"/>
        </w:rPr>
        <w:t>,2017,39(</w:t>
      </w:r>
      <w:r w:rsidR="009A2547" w:rsidRPr="00E14FB7">
        <w:rPr>
          <w:rFonts w:ascii="Times New Roman" w:eastAsia="宋体" w:hAnsi="Times New Roman" w:cs="Times New Roman"/>
        </w:rPr>
        <w:t>5):574-579.</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3]</w:t>
      </w:r>
      <w:r w:rsidR="007A5822" w:rsidRPr="00E14FB7">
        <w:t xml:space="preserve"> </w:t>
      </w:r>
      <w:r w:rsidR="007A5822" w:rsidRPr="00E14FB7">
        <w:rPr>
          <w:rFonts w:ascii="Times New Roman" w:eastAsia="宋体" w:hAnsi="Times New Roman" w:cs="Times New Roman"/>
        </w:rPr>
        <w:t>李早元</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柳洪华</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郭小阳</w:t>
      </w:r>
      <w:r w:rsidR="007A5822" w:rsidRPr="00E14FB7">
        <w:rPr>
          <w:rFonts w:ascii="Times New Roman" w:eastAsia="宋体" w:hAnsi="Times New Roman" w:cs="Times New Roman"/>
        </w:rPr>
        <w:t>,</w:t>
      </w:r>
      <w:r w:rsidR="007A5822" w:rsidRPr="00E14FB7">
        <w:rPr>
          <w:rFonts w:ascii="Times New Roman" w:eastAsia="宋体" w:hAnsi="Times New Roman" w:cs="Times New Roman" w:hint="eastAsia"/>
        </w:rPr>
        <w:t>等</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油基钻井液组分对水泥浆性能的影响及其机理</w:t>
      </w:r>
      <w:r w:rsidR="007A5822" w:rsidRPr="00E14FB7">
        <w:rPr>
          <w:rFonts w:ascii="Times New Roman" w:eastAsia="宋体" w:hAnsi="Times New Roman" w:cs="Times New Roman"/>
        </w:rPr>
        <w:t>[J].</w:t>
      </w:r>
      <w:r w:rsidR="007A5822" w:rsidRPr="00E14FB7">
        <w:rPr>
          <w:rFonts w:ascii="Times New Roman" w:eastAsia="宋体" w:hAnsi="Times New Roman" w:cs="Times New Roman"/>
        </w:rPr>
        <w:t>天然气工业</w:t>
      </w:r>
      <w:r w:rsidR="00080A95">
        <w:rPr>
          <w:rFonts w:ascii="Times New Roman" w:eastAsia="宋体" w:hAnsi="Times New Roman" w:cs="Times New Roman"/>
        </w:rPr>
        <w:t>,2016,36(</w:t>
      </w:r>
      <w:r w:rsidR="007A5822" w:rsidRPr="00E14FB7">
        <w:rPr>
          <w:rFonts w:ascii="Times New Roman" w:eastAsia="宋体" w:hAnsi="Times New Roman" w:cs="Times New Roman"/>
        </w:rPr>
        <w:t>3):63-68.</w:t>
      </w:r>
    </w:p>
    <w:p w:rsidR="009A78F9"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4]</w:t>
      </w:r>
      <w:r w:rsidR="007A5822" w:rsidRPr="00E14FB7">
        <w:t xml:space="preserve"> </w:t>
      </w:r>
      <w:r w:rsidR="007A5822" w:rsidRPr="00E14FB7">
        <w:rPr>
          <w:rFonts w:ascii="Times New Roman" w:eastAsia="宋体" w:hAnsi="Times New Roman" w:cs="Times New Roman"/>
        </w:rPr>
        <w:t>李早元</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辜涛</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郭小阳</w:t>
      </w:r>
      <w:r w:rsidR="007A5822" w:rsidRPr="00E14FB7">
        <w:rPr>
          <w:rFonts w:ascii="Times New Roman" w:eastAsia="宋体" w:hAnsi="Times New Roman" w:cs="Times New Roman"/>
        </w:rPr>
        <w:t>,</w:t>
      </w:r>
      <w:r w:rsidR="007A5822" w:rsidRPr="00E14FB7">
        <w:rPr>
          <w:rFonts w:ascii="Times New Roman" w:eastAsia="宋体" w:hAnsi="Times New Roman" w:cs="Times New Roman" w:hint="eastAsia"/>
        </w:rPr>
        <w:t>等</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油基钻井液对水泥浆性能的影响及其机理</w:t>
      </w:r>
      <w:r w:rsidR="007A5822" w:rsidRPr="00E14FB7">
        <w:rPr>
          <w:rFonts w:ascii="Times New Roman" w:eastAsia="宋体" w:hAnsi="Times New Roman" w:cs="Times New Roman"/>
        </w:rPr>
        <w:t>[J].</w:t>
      </w:r>
      <w:r w:rsidR="007A5822" w:rsidRPr="00E14FB7">
        <w:rPr>
          <w:rFonts w:ascii="Times New Roman" w:eastAsia="宋体" w:hAnsi="Times New Roman" w:cs="Times New Roman"/>
        </w:rPr>
        <w:t>天然气工业</w:t>
      </w:r>
      <w:r w:rsidR="00080A95">
        <w:rPr>
          <w:rFonts w:ascii="Times New Roman" w:eastAsia="宋体" w:hAnsi="Times New Roman" w:cs="Times New Roman"/>
        </w:rPr>
        <w:t>,2015,35(</w:t>
      </w:r>
      <w:r w:rsidR="007A5822" w:rsidRPr="00E14FB7">
        <w:rPr>
          <w:rFonts w:ascii="Times New Roman" w:eastAsia="宋体" w:hAnsi="Times New Roman" w:cs="Times New Roman"/>
        </w:rPr>
        <w:t>8):63-68.</w:t>
      </w:r>
    </w:p>
    <w:p w:rsidR="003004E8" w:rsidRPr="00357A6B" w:rsidRDefault="003004E8" w:rsidP="0066181C">
      <w:pPr>
        <w:rPr>
          <w:rFonts w:ascii="Times New Roman" w:eastAsia="宋体" w:hAnsi="Times New Roman" w:cs="Times New Roman"/>
          <w:color w:val="FF0000"/>
        </w:rPr>
      </w:pPr>
      <w:r w:rsidRPr="00357A6B">
        <w:rPr>
          <w:rFonts w:ascii="Times New Roman" w:eastAsia="宋体" w:hAnsi="Times New Roman" w:cs="Times New Roman" w:hint="eastAsia"/>
          <w:color w:val="FF0000"/>
        </w:rPr>
        <w:t>[</w:t>
      </w:r>
      <w:r w:rsidRPr="00357A6B">
        <w:rPr>
          <w:rFonts w:ascii="Times New Roman" w:eastAsia="宋体" w:hAnsi="Times New Roman" w:cs="Times New Roman"/>
          <w:color w:val="FF0000"/>
        </w:rPr>
        <w:t>5]</w:t>
      </w:r>
      <w:r w:rsidR="0066181C" w:rsidRPr="00357A6B">
        <w:rPr>
          <w:color w:val="FF0000"/>
        </w:rPr>
        <w:t xml:space="preserve"> </w:t>
      </w:r>
      <w:r w:rsidR="003B088C" w:rsidRPr="00357A6B">
        <w:rPr>
          <w:rFonts w:ascii="Times New Roman" w:eastAsia="宋体" w:hAnsi="Times New Roman" w:cs="Times New Roman"/>
          <w:color w:val="FF0000"/>
        </w:rPr>
        <w:t xml:space="preserve">TABATABAEE MORADI </w:t>
      </w:r>
      <w:r w:rsidR="0066181C" w:rsidRPr="00357A6B">
        <w:rPr>
          <w:rFonts w:ascii="Times New Roman" w:eastAsia="宋体" w:hAnsi="Times New Roman" w:cs="Times New Roman"/>
          <w:color w:val="FF0000"/>
        </w:rPr>
        <w:t>S S</w:t>
      </w:r>
      <w:r w:rsidR="0066181C" w:rsidRPr="00357A6B">
        <w:rPr>
          <w:rFonts w:ascii="Times New Roman" w:eastAsia="宋体" w:hAnsi="Times New Roman" w:cs="Times New Roman" w:hint="eastAsia"/>
          <w:color w:val="FF0000"/>
        </w:rPr>
        <w:t xml:space="preserve">, </w:t>
      </w:r>
      <w:r w:rsidR="003B088C" w:rsidRPr="00357A6B">
        <w:rPr>
          <w:rFonts w:ascii="Times New Roman" w:eastAsia="宋体" w:hAnsi="Times New Roman" w:cs="Times New Roman"/>
          <w:color w:val="FF0000"/>
        </w:rPr>
        <w:t xml:space="preserve">NIKOLAEV </w:t>
      </w:r>
      <w:r w:rsidR="0066181C" w:rsidRPr="00357A6B">
        <w:rPr>
          <w:rFonts w:ascii="Times New Roman" w:eastAsia="宋体" w:hAnsi="Times New Roman" w:cs="Times New Roman"/>
          <w:color w:val="FF0000"/>
        </w:rPr>
        <w:t>N</w:t>
      </w:r>
      <w:r w:rsidR="003B088C" w:rsidRPr="00357A6B">
        <w:rPr>
          <w:rFonts w:ascii="Times New Roman" w:eastAsia="宋体" w:hAnsi="Times New Roman" w:cs="Times New Roman"/>
          <w:color w:val="FF0000"/>
        </w:rPr>
        <w:t xml:space="preserve"> I</w:t>
      </w:r>
      <w:r w:rsidR="0066181C" w:rsidRPr="00357A6B">
        <w:rPr>
          <w:rFonts w:ascii="Times New Roman" w:eastAsia="宋体" w:hAnsi="Times New Roman" w:cs="Times New Roman"/>
          <w:color w:val="FF0000"/>
        </w:rPr>
        <w:t xml:space="preserve">. Optimization </w:t>
      </w:r>
      <w:r w:rsidR="0066181C" w:rsidRPr="00357A6B">
        <w:rPr>
          <w:rFonts w:ascii="Times New Roman" w:eastAsia="宋体" w:hAnsi="Times New Roman" w:cs="Times New Roman" w:hint="eastAsia"/>
          <w:color w:val="FF0000"/>
        </w:rPr>
        <w:t>of</w:t>
      </w:r>
      <w:r w:rsidR="0066181C" w:rsidRPr="00357A6B">
        <w:rPr>
          <w:rFonts w:ascii="Times New Roman" w:eastAsia="宋体" w:hAnsi="Times New Roman" w:cs="Times New Roman"/>
          <w:color w:val="FF0000"/>
        </w:rPr>
        <w:t xml:space="preserve"> Cement Spacer System for Zonal Isolation in High-Pressure High-Temperature Wells</w:t>
      </w:r>
      <w:r w:rsidR="00357A6B" w:rsidRPr="00357A6B">
        <w:rPr>
          <w:rFonts w:ascii="Times New Roman" w:eastAsia="宋体" w:hAnsi="Times New Roman" w:cs="Times New Roman"/>
          <w:color w:val="FF0000"/>
        </w:rPr>
        <w:t>[C</w:t>
      </w:r>
      <w:r w:rsidR="0066181C" w:rsidRPr="00357A6B">
        <w:rPr>
          <w:rFonts w:ascii="Times New Roman" w:eastAsia="宋体" w:hAnsi="Times New Roman" w:cs="Times New Roman"/>
          <w:color w:val="FF0000"/>
        </w:rPr>
        <w:t>]</w:t>
      </w:r>
      <w:r w:rsidR="00357A6B" w:rsidRPr="00357A6B">
        <w:rPr>
          <w:rFonts w:ascii="Times New Roman" w:eastAsia="宋体" w:hAnsi="Times New Roman" w:cs="Times New Roman"/>
          <w:color w:val="FF0000"/>
        </w:rPr>
        <w:t>//</w:t>
      </w:r>
      <w:r w:rsidR="0066181C" w:rsidRPr="00357A6B">
        <w:rPr>
          <w:rFonts w:ascii="Times New Roman" w:eastAsia="宋体" w:hAnsi="Times New Roman" w:cs="Times New Roman"/>
          <w:color w:val="FF0000"/>
        </w:rPr>
        <w:t>SPE</w:t>
      </w:r>
      <w:r w:rsidR="00357A6B" w:rsidRPr="00357A6B">
        <w:rPr>
          <w:color w:val="FF0000"/>
        </w:rPr>
        <w:t xml:space="preserve"> </w:t>
      </w:r>
      <w:r w:rsidR="00357A6B" w:rsidRPr="00357A6B">
        <w:rPr>
          <w:rFonts w:ascii="Times New Roman" w:eastAsia="宋体" w:hAnsi="Times New Roman" w:cs="Times New Roman"/>
          <w:color w:val="FF0000"/>
        </w:rPr>
        <w:t>Russian Oil and Gas Exploration &amp; Production Technical Conference and Exhibition.</w:t>
      </w:r>
      <w:r w:rsidR="00357A6B" w:rsidRPr="00357A6B">
        <w:rPr>
          <w:color w:val="FF0000"/>
        </w:rPr>
        <w:t xml:space="preserve"> </w:t>
      </w:r>
      <w:r w:rsidR="00357A6B" w:rsidRPr="00357A6B">
        <w:rPr>
          <w:rFonts w:ascii="Times New Roman" w:eastAsia="宋体" w:hAnsi="Times New Roman" w:cs="Times New Roman"/>
          <w:color w:val="FF0000"/>
        </w:rPr>
        <w:t>Moscow, Russia</w:t>
      </w:r>
      <w:r w:rsidR="00357A6B" w:rsidRPr="00357A6B">
        <w:rPr>
          <w:rFonts w:ascii="Times New Roman" w:eastAsia="宋体" w:hAnsi="Times New Roman" w:cs="Times New Roman" w:hint="eastAsia"/>
          <w:color w:val="FF0000"/>
        </w:rPr>
        <w:t>, 2014:</w:t>
      </w:r>
      <w:r w:rsidR="00357A6B" w:rsidRPr="00357A6B">
        <w:rPr>
          <w:rFonts w:ascii="Times New Roman" w:eastAsia="宋体" w:hAnsi="Times New Roman" w:cs="Times New Roman"/>
          <w:color w:val="FF0000"/>
        </w:rPr>
        <w:t xml:space="preserve"> 171282.</w:t>
      </w:r>
    </w:p>
    <w:p w:rsidR="003004E8" w:rsidRPr="00357A6B" w:rsidRDefault="003004E8">
      <w:pPr>
        <w:rPr>
          <w:rFonts w:ascii="Times New Roman" w:eastAsia="宋体" w:hAnsi="Times New Roman" w:cs="Times New Roman"/>
          <w:color w:val="FF0000"/>
        </w:rPr>
      </w:pPr>
      <w:r w:rsidRPr="00357A6B">
        <w:rPr>
          <w:rFonts w:ascii="Times New Roman" w:eastAsia="宋体" w:hAnsi="Times New Roman" w:cs="Times New Roman" w:hint="eastAsia"/>
          <w:color w:val="FF0000"/>
        </w:rPr>
        <w:t>[</w:t>
      </w:r>
      <w:r w:rsidRPr="00357A6B">
        <w:rPr>
          <w:rFonts w:ascii="Times New Roman" w:eastAsia="宋体" w:hAnsi="Times New Roman" w:cs="Times New Roman"/>
          <w:color w:val="FF0000"/>
        </w:rPr>
        <w:t>6]</w:t>
      </w:r>
      <w:r w:rsidR="0066181C" w:rsidRPr="00357A6B">
        <w:rPr>
          <w:rFonts w:ascii="Times New Roman" w:eastAsia="宋体" w:hAnsi="Times New Roman" w:cs="Times New Roman"/>
          <w:color w:val="FF0000"/>
        </w:rPr>
        <w:t xml:space="preserve"> </w:t>
      </w:r>
      <w:r w:rsidR="003B088C" w:rsidRPr="00357A6B">
        <w:rPr>
          <w:rFonts w:ascii="Times New Roman" w:eastAsia="宋体" w:hAnsi="Times New Roman" w:cs="Times New Roman"/>
          <w:color w:val="FF0000"/>
        </w:rPr>
        <w:t xml:space="preserve">SHADRAVAN </w:t>
      </w:r>
      <w:r w:rsidR="0066181C" w:rsidRPr="00357A6B">
        <w:rPr>
          <w:rFonts w:ascii="Times New Roman" w:eastAsia="宋体" w:hAnsi="Times New Roman" w:cs="Times New Roman"/>
          <w:color w:val="FF0000"/>
        </w:rPr>
        <w:t xml:space="preserve">A, </w:t>
      </w:r>
      <w:r w:rsidR="003B088C" w:rsidRPr="00357A6B">
        <w:rPr>
          <w:rFonts w:ascii="Times New Roman" w:eastAsia="宋体" w:hAnsi="Times New Roman" w:cs="Times New Roman"/>
          <w:color w:val="FF0000"/>
        </w:rPr>
        <w:t xml:space="preserve">NAEVAEZ </w:t>
      </w:r>
      <w:r w:rsidR="0066181C" w:rsidRPr="00357A6B">
        <w:rPr>
          <w:rFonts w:ascii="Times New Roman" w:eastAsia="宋体" w:hAnsi="Times New Roman" w:cs="Times New Roman"/>
          <w:color w:val="FF0000"/>
        </w:rPr>
        <w:t xml:space="preserve">G, </w:t>
      </w:r>
      <w:r w:rsidR="003B088C" w:rsidRPr="00357A6B">
        <w:rPr>
          <w:rFonts w:ascii="Times New Roman" w:eastAsia="宋体" w:hAnsi="Times New Roman" w:cs="Times New Roman"/>
          <w:color w:val="FF0000"/>
        </w:rPr>
        <w:t xml:space="preserve">ALEGRIA </w:t>
      </w:r>
      <w:r w:rsidR="0066181C" w:rsidRPr="00357A6B">
        <w:rPr>
          <w:rFonts w:ascii="Times New Roman" w:eastAsia="宋体" w:hAnsi="Times New Roman" w:cs="Times New Roman"/>
          <w:color w:val="FF0000"/>
        </w:rPr>
        <w:t>A</w:t>
      </w:r>
      <w:r w:rsidR="003B088C" w:rsidRPr="00357A6B">
        <w:rPr>
          <w:rFonts w:ascii="Times New Roman" w:eastAsia="宋体" w:hAnsi="Times New Roman" w:cs="Times New Roman"/>
          <w:color w:val="FF0000"/>
        </w:rPr>
        <w:t xml:space="preserve">, </w:t>
      </w:r>
      <w:r w:rsidR="003B088C" w:rsidRPr="00357A6B">
        <w:rPr>
          <w:rFonts w:ascii="Times New Roman" w:eastAsia="宋体" w:hAnsi="Times New Roman" w:cs="Times New Roman" w:hint="eastAsia"/>
          <w:color w:val="FF0000"/>
        </w:rPr>
        <w:t>et</w:t>
      </w:r>
      <w:r w:rsidR="003B088C" w:rsidRPr="00357A6B">
        <w:rPr>
          <w:rFonts w:ascii="Times New Roman" w:eastAsia="宋体" w:hAnsi="Times New Roman" w:cs="Times New Roman"/>
          <w:color w:val="FF0000"/>
        </w:rPr>
        <w:t xml:space="preserve"> </w:t>
      </w:r>
      <w:r w:rsidR="003B088C" w:rsidRPr="00357A6B">
        <w:rPr>
          <w:rFonts w:ascii="Times New Roman" w:eastAsia="宋体" w:hAnsi="Times New Roman" w:cs="Times New Roman" w:hint="eastAsia"/>
          <w:color w:val="FF0000"/>
        </w:rPr>
        <w:t>al</w:t>
      </w:r>
      <w:r w:rsidR="0066181C" w:rsidRPr="00357A6B">
        <w:rPr>
          <w:rFonts w:ascii="Times New Roman" w:eastAsia="宋体" w:hAnsi="Times New Roman" w:cs="Times New Roman"/>
          <w:color w:val="FF0000"/>
        </w:rPr>
        <w:t xml:space="preserve">. Engineering the Mud-Spacer-Cement </w:t>
      </w:r>
      <w:r w:rsidR="0066181C" w:rsidRPr="00357A6B">
        <w:rPr>
          <w:rFonts w:ascii="Times New Roman" w:eastAsia="宋体" w:hAnsi="Times New Roman" w:cs="Times New Roman"/>
          <w:color w:val="FF0000"/>
        </w:rPr>
        <w:lastRenderedPageBreak/>
        <w:t>Rheological Hierar</w:t>
      </w:r>
      <w:r w:rsidR="003B088C" w:rsidRPr="00357A6B">
        <w:rPr>
          <w:rFonts w:ascii="Times New Roman" w:eastAsia="宋体" w:hAnsi="Times New Roman" w:cs="Times New Roman"/>
          <w:color w:val="FF0000"/>
        </w:rPr>
        <w:t>chy Improves Wellbore Integrity</w:t>
      </w:r>
      <w:r w:rsidR="00357A6B" w:rsidRPr="00357A6B">
        <w:rPr>
          <w:rFonts w:ascii="Times New Roman" w:eastAsia="宋体" w:hAnsi="Times New Roman" w:cs="Times New Roman"/>
          <w:color w:val="FF0000"/>
        </w:rPr>
        <w:t>[C</w:t>
      </w:r>
      <w:r w:rsidR="0066181C" w:rsidRPr="00357A6B">
        <w:rPr>
          <w:rFonts w:ascii="Times New Roman" w:eastAsia="宋体" w:hAnsi="Times New Roman" w:cs="Times New Roman"/>
          <w:color w:val="FF0000"/>
        </w:rPr>
        <w:t>]</w:t>
      </w:r>
      <w:r w:rsidR="00357A6B" w:rsidRPr="00357A6B">
        <w:rPr>
          <w:rFonts w:ascii="Times New Roman" w:eastAsia="宋体" w:hAnsi="Times New Roman" w:cs="Times New Roman" w:hint="eastAsia"/>
          <w:color w:val="FF0000"/>
        </w:rPr>
        <w:t>//</w:t>
      </w:r>
      <w:r w:rsidR="0066181C" w:rsidRPr="00357A6B">
        <w:rPr>
          <w:rFonts w:ascii="Times New Roman" w:eastAsia="宋体" w:hAnsi="Times New Roman" w:cs="Times New Roman"/>
          <w:color w:val="FF0000"/>
        </w:rPr>
        <w:t>SPE</w:t>
      </w:r>
      <w:r w:rsidR="00357A6B" w:rsidRPr="00357A6B">
        <w:rPr>
          <w:color w:val="FF0000"/>
        </w:rPr>
        <w:t xml:space="preserve"> </w:t>
      </w:r>
      <w:r w:rsidR="00357A6B" w:rsidRPr="00357A6B">
        <w:rPr>
          <w:rFonts w:ascii="Times New Roman" w:eastAsia="宋体" w:hAnsi="Times New Roman" w:cs="Times New Roman"/>
          <w:color w:val="FF0000"/>
        </w:rPr>
        <w:t>E&amp;P Health, Safety, Security and Environmental Conference-Americas.</w:t>
      </w:r>
      <w:r w:rsidR="00357A6B" w:rsidRPr="00357A6B">
        <w:rPr>
          <w:color w:val="FF0000"/>
        </w:rPr>
        <w:t xml:space="preserve"> </w:t>
      </w:r>
      <w:r w:rsidR="00357A6B" w:rsidRPr="00357A6B">
        <w:rPr>
          <w:rFonts w:ascii="Times New Roman" w:eastAsia="宋体" w:hAnsi="Times New Roman" w:cs="Times New Roman"/>
          <w:color w:val="FF0000"/>
        </w:rPr>
        <w:t>Denver, Colorado, USA</w:t>
      </w:r>
      <w:r w:rsidR="00357A6B" w:rsidRPr="00357A6B">
        <w:rPr>
          <w:rFonts w:ascii="Times New Roman" w:eastAsia="宋体" w:hAnsi="Times New Roman" w:cs="Times New Roman" w:hint="eastAsia"/>
          <w:color w:val="FF0000"/>
        </w:rPr>
        <w:t>, 2015:</w:t>
      </w:r>
      <w:r w:rsidR="0066181C" w:rsidRPr="00357A6B">
        <w:rPr>
          <w:rFonts w:ascii="Times New Roman" w:eastAsia="宋体" w:hAnsi="Times New Roman" w:cs="Times New Roman"/>
          <w:color w:val="FF0000"/>
        </w:rPr>
        <w:t xml:space="preserve"> 173534.</w:t>
      </w:r>
    </w:p>
    <w:p w:rsidR="003004E8" w:rsidRPr="00357A6B" w:rsidRDefault="003004E8" w:rsidP="0066181C">
      <w:pPr>
        <w:rPr>
          <w:rFonts w:ascii="Times New Roman" w:eastAsia="宋体" w:hAnsi="Times New Roman" w:cs="Times New Roman"/>
          <w:color w:val="FF0000"/>
        </w:rPr>
      </w:pPr>
      <w:r w:rsidRPr="00357A6B">
        <w:rPr>
          <w:rFonts w:ascii="Times New Roman" w:eastAsia="宋体" w:hAnsi="Times New Roman" w:cs="Times New Roman" w:hint="eastAsia"/>
          <w:color w:val="FF0000"/>
        </w:rPr>
        <w:t>[</w:t>
      </w:r>
      <w:r w:rsidRPr="00357A6B">
        <w:rPr>
          <w:rFonts w:ascii="Times New Roman" w:eastAsia="宋体" w:hAnsi="Times New Roman" w:cs="Times New Roman"/>
          <w:color w:val="FF0000"/>
        </w:rPr>
        <w:t>7]</w:t>
      </w:r>
      <w:r w:rsidR="0066181C" w:rsidRPr="00357A6B">
        <w:rPr>
          <w:color w:val="FF0000"/>
        </w:rPr>
        <w:t xml:space="preserve"> </w:t>
      </w:r>
      <w:r w:rsidR="003B088C" w:rsidRPr="00357A6B">
        <w:rPr>
          <w:rFonts w:ascii="Times New Roman" w:eastAsia="宋体" w:hAnsi="Times New Roman" w:cs="Times New Roman"/>
          <w:color w:val="FF0000"/>
        </w:rPr>
        <w:t xml:space="preserve">PERNITES </w:t>
      </w:r>
      <w:r w:rsidR="0066181C" w:rsidRPr="00357A6B">
        <w:rPr>
          <w:rFonts w:ascii="Times New Roman" w:eastAsia="宋体" w:hAnsi="Times New Roman" w:cs="Times New Roman"/>
          <w:color w:val="FF0000"/>
        </w:rPr>
        <w:t xml:space="preserve">R, </w:t>
      </w:r>
      <w:r w:rsidR="003B088C" w:rsidRPr="00357A6B">
        <w:rPr>
          <w:rFonts w:ascii="Times New Roman" w:eastAsia="宋体" w:hAnsi="Times New Roman" w:cs="Times New Roman"/>
          <w:color w:val="FF0000"/>
        </w:rPr>
        <w:t xml:space="preserve">KHAMMAR </w:t>
      </w:r>
      <w:r w:rsidR="0066181C" w:rsidRPr="00357A6B">
        <w:rPr>
          <w:rFonts w:ascii="Times New Roman" w:eastAsia="宋体" w:hAnsi="Times New Roman" w:cs="Times New Roman"/>
          <w:color w:val="FF0000"/>
        </w:rPr>
        <w:t xml:space="preserve">M, </w:t>
      </w:r>
      <w:r w:rsidR="003B088C" w:rsidRPr="00357A6B">
        <w:rPr>
          <w:rFonts w:ascii="Times New Roman" w:eastAsia="宋体" w:hAnsi="Times New Roman" w:cs="Times New Roman"/>
          <w:color w:val="FF0000"/>
        </w:rPr>
        <w:t xml:space="preserve">SANTRA </w:t>
      </w:r>
      <w:r w:rsidR="0066181C" w:rsidRPr="00357A6B">
        <w:rPr>
          <w:rFonts w:ascii="Times New Roman" w:eastAsia="宋体" w:hAnsi="Times New Roman" w:cs="Times New Roman"/>
          <w:color w:val="FF0000"/>
        </w:rPr>
        <w:t xml:space="preserve">A. Robust Spacer System for </w:t>
      </w:r>
      <w:r w:rsidR="003B088C" w:rsidRPr="00357A6B">
        <w:rPr>
          <w:rFonts w:ascii="Times New Roman" w:eastAsia="宋体" w:hAnsi="Times New Roman" w:cs="Times New Roman"/>
          <w:color w:val="FF0000"/>
        </w:rPr>
        <w:t>Water and Oil based Mud</w:t>
      </w:r>
      <w:r w:rsidR="00357A6B" w:rsidRPr="00357A6B">
        <w:rPr>
          <w:rFonts w:ascii="Times New Roman" w:eastAsia="宋体" w:hAnsi="Times New Roman" w:cs="Times New Roman"/>
          <w:color w:val="FF0000"/>
        </w:rPr>
        <w:t>[C</w:t>
      </w:r>
      <w:r w:rsidR="0066181C" w:rsidRPr="00357A6B">
        <w:rPr>
          <w:rFonts w:ascii="Times New Roman" w:eastAsia="宋体" w:hAnsi="Times New Roman" w:cs="Times New Roman"/>
          <w:color w:val="FF0000"/>
        </w:rPr>
        <w:t>]</w:t>
      </w:r>
      <w:r w:rsidR="00357A6B" w:rsidRPr="00357A6B">
        <w:rPr>
          <w:rFonts w:ascii="Times New Roman" w:eastAsia="宋体" w:hAnsi="Times New Roman" w:cs="Times New Roman"/>
          <w:color w:val="FF0000"/>
        </w:rPr>
        <w:t>//</w:t>
      </w:r>
      <w:r w:rsidR="00357A6B" w:rsidRPr="00357A6B">
        <w:rPr>
          <w:color w:val="FF0000"/>
        </w:rPr>
        <w:t xml:space="preserve"> </w:t>
      </w:r>
      <w:r w:rsidR="00357A6B" w:rsidRPr="00357A6B">
        <w:rPr>
          <w:rFonts w:ascii="Times New Roman" w:eastAsia="宋体" w:hAnsi="Times New Roman" w:cs="Times New Roman"/>
          <w:color w:val="FF0000"/>
        </w:rPr>
        <w:t>SPE Western Regional Meeting.</w:t>
      </w:r>
      <w:r w:rsidR="00357A6B" w:rsidRPr="00357A6B">
        <w:rPr>
          <w:color w:val="FF0000"/>
        </w:rPr>
        <w:t xml:space="preserve"> </w:t>
      </w:r>
      <w:r w:rsidR="00357A6B" w:rsidRPr="00357A6B">
        <w:rPr>
          <w:rFonts w:ascii="Times New Roman" w:eastAsia="宋体" w:hAnsi="Times New Roman" w:cs="Times New Roman"/>
          <w:color w:val="FF0000"/>
        </w:rPr>
        <w:t>California, USA</w:t>
      </w:r>
      <w:r w:rsidR="00357A6B" w:rsidRPr="00357A6B">
        <w:rPr>
          <w:rFonts w:ascii="Times New Roman" w:eastAsia="宋体" w:hAnsi="Times New Roman" w:cs="Times New Roman" w:hint="eastAsia"/>
          <w:color w:val="FF0000"/>
        </w:rPr>
        <w:t>, 2015:</w:t>
      </w:r>
      <w:r w:rsidR="0066181C" w:rsidRPr="00357A6B">
        <w:rPr>
          <w:rFonts w:ascii="Times New Roman" w:eastAsia="宋体" w:hAnsi="Times New Roman" w:cs="Times New Roman"/>
          <w:color w:val="FF0000"/>
        </w:rPr>
        <w:t xml:space="preserve"> 174005.</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8]</w:t>
      </w:r>
      <w:r w:rsidR="00606EDC" w:rsidRPr="00E14FB7">
        <w:t xml:space="preserve"> </w:t>
      </w:r>
      <w:r w:rsidR="00606EDC" w:rsidRPr="00E14FB7">
        <w:rPr>
          <w:rFonts w:ascii="Times New Roman" w:eastAsia="宋体" w:hAnsi="Times New Roman" w:cs="Times New Roman"/>
        </w:rPr>
        <w:t>赵启阳</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张成金</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严海兵</w:t>
      </w:r>
      <w:r w:rsidR="00606EDC" w:rsidRPr="00E14FB7">
        <w:rPr>
          <w:rFonts w:ascii="Times New Roman" w:eastAsia="宋体" w:hAnsi="Times New Roman" w:cs="Times New Roman"/>
        </w:rPr>
        <w:t>,</w:t>
      </w:r>
      <w:r w:rsidR="00606EDC" w:rsidRPr="00E14FB7">
        <w:rPr>
          <w:rFonts w:ascii="Times New Roman" w:eastAsia="宋体" w:hAnsi="Times New Roman" w:cs="Times New Roman" w:hint="eastAsia"/>
        </w:rPr>
        <w:t>等</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提高油基钻井液固井质量的冲洗型隔离液技术</w:t>
      </w:r>
      <w:r w:rsidR="00606EDC" w:rsidRPr="00E14FB7">
        <w:rPr>
          <w:rFonts w:ascii="Times New Roman" w:eastAsia="宋体" w:hAnsi="Times New Roman" w:cs="Times New Roman"/>
        </w:rPr>
        <w:t>[J].</w:t>
      </w:r>
      <w:r w:rsidR="00606EDC" w:rsidRPr="00E14FB7">
        <w:rPr>
          <w:rFonts w:ascii="Times New Roman" w:eastAsia="宋体" w:hAnsi="Times New Roman" w:cs="Times New Roman"/>
        </w:rPr>
        <w:t>钻采工艺</w:t>
      </w:r>
      <w:r w:rsidR="00080A95">
        <w:rPr>
          <w:rFonts w:ascii="Times New Roman" w:eastAsia="宋体" w:hAnsi="Times New Roman" w:cs="Times New Roman"/>
        </w:rPr>
        <w:t>,2017,40(</w:t>
      </w:r>
      <w:r w:rsidR="00606EDC" w:rsidRPr="00E14FB7">
        <w:rPr>
          <w:rFonts w:ascii="Times New Roman" w:eastAsia="宋体" w:hAnsi="Times New Roman" w:cs="Times New Roman"/>
        </w:rPr>
        <w:t>5):88-90+94+6-7.</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9]</w:t>
      </w:r>
      <w:r w:rsidR="007A5822" w:rsidRPr="00E14FB7">
        <w:t xml:space="preserve"> </w:t>
      </w:r>
      <w:r w:rsidR="007A5822" w:rsidRPr="00E14FB7">
        <w:rPr>
          <w:rFonts w:ascii="Times New Roman" w:eastAsia="宋体" w:hAnsi="Times New Roman" w:cs="Times New Roman"/>
        </w:rPr>
        <w:t>武治强</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岳家平</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幸雪松</w:t>
      </w:r>
      <w:r w:rsidR="007A5822" w:rsidRPr="00E14FB7">
        <w:rPr>
          <w:rFonts w:ascii="Times New Roman" w:eastAsia="宋体" w:hAnsi="Times New Roman" w:cs="Times New Roman"/>
        </w:rPr>
        <w:t>,</w:t>
      </w:r>
      <w:r w:rsidR="007A5822" w:rsidRPr="00E14FB7">
        <w:rPr>
          <w:rFonts w:ascii="Times New Roman" w:eastAsia="宋体" w:hAnsi="Times New Roman" w:cs="Times New Roman" w:hint="eastAsia"/>
        </w:rPr>
        <w:t>等</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一种新型抗污染固井前置液体系研究及应用</w:t>
      </w:r>
      <w:r w:rsidR="007A5822" w:rsidRPr="00E14FB7">
        <w:rPr>
          <w:rFonts w:ascii="Times New Roman" w:eastAsia="宋体" w:hAnsi="Times New Roman" w:cs="Times New Roman"/>
        </w:rPr>
        <w:t>[J].</w:t>
      </w:r>
      <w:r w:rsidR="007A5822" w:rsidRPr="00E14FB7">
        <w:rPr>
          <w:rFonts w:ascii="Times New Roman" w:eastAsia="宋体" w:hAnsi="Times New Roman" w:cs="Times New Roman"/>
        </w:rPr>
        <w:t>石油化工应用</w:t>
      </w:r>
      <w:r w:rsidR="00080A95">
        <w:rPr>
          <w:rFonts w:ascii="Times New Roman" w:eastAsia="宋体" w:hAnsi="Times New Roman" w:cs="Times New Roman"/>
        </w:rPr>
        <w:t>,2021,40(</w:t>
      </w:r>
      <w:r w:rsidR="007A5822" w:rsidRPr="00E14FB7">
        <w:rPr>
          <w:rFonts w:ascii="Times New Roman" w:eastAsia="宋体" w:hAnsi="Times New Roman" w:cs="Times New Roman"/>
        </w:rPr>
        <w:t>8):48-52.</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10]</w:t>
      </w:r>
      <w:r w:rsidR="007A5822" w:rsidRPr="00E14FB7">
        <w:t xml:space="preserve"> </w:t>
      </w:r>
      <w:r w:rsidR="007A5822" w:rsidRPr="00E14FB7">
        <w:rPr>
          <w:rFonts w:ascii="Times New Roman" w:eastAsia="宋体" w:hAnsi="Times New Roman" w:cs="Times New Roman"/>
        </w:rPr>
        <w:t>欧红娟</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油基钻井液条件下高效隔离液选材机理研究</w:t>
      </w:r>
      <w:r w:rsidR="007A5822" w:rsidRPr="00E14FB7">
        <w:rPr>
          <w:rFonts w:ascii="Times New Roman" w:eastAsia="宋体" w:hAnsi="Times New Roman" w:cs="Times New Roman"/>
        </w:rPr>
        <w:t>[D].</w:t>
      </w:r>
      <w:r w:rsidR="007A5822" w:rsidRPr="00E14FB7">
        <w:rPr>
          <w:rFonts w:ascii="Times New Roman" w:eastAsia="宋体" w:hAnsi="Times New Roman" w:cs="Times New Roman" w:hint="eastAsia"/>
        </w:rPr>
        <w:t>成都：</w:t>
      </w:r>
      <w:r w:rsidR="007A5822" w:rsidRPr="00E14FB7">
        <w:rPr>
          <w:rFonts w:ascii="Times New Roman" w:eastAsia="宋体" w:hAnsi="Times New Roman" w:cs="Times New Roman"/>
        </w:rPr>
        <w:t>西南石油大学</w:t>
      </w:r>
      <w:r w:rsidR="007A5822" w:rsidRPr="00E14FB7">
        <w:rPr>
          <w:rFonts w:ascii="Times New Roman" w:eastAsia="宋体" w:hAnsi="Times New Roman" w:cs="Times New Roman"/>
        </w:rPr>
        <w:t>,2016.</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11]</w:t>
      </w:r>
      <w:r w:rsidR="00606EDC" w:rsidRPr="00E14FB7">
        <w:t xml:space="preserve"> </w:t>
      </w:r>
      <w:r w:rsidR="00606EDC" w:rsidRPr="00E14FB7">
        <w:rPr>
          <w:rFonts w:ascii="Times New Roman" w:eastAsia="宋体" w:hAnsi="Times New Roman" w:cs="Times New Roman"/>
        </w:rPr>
        <w:t>刘丽娜</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李明</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谢冬柏</w:t>
      </w:r>
      <w:r w:rsidR="00606EDC" w:rsidRPr="00E14FB7">
        <w:rPr>
          <w:rFonts w:ascii="Times New Roman" w:eastAsia="宋体" w:hAnsi="Times New Roman" w:cs="Times New Roman"/>
        </w:rPr>
        <w:t>,</w:t>
      </w:r>
      <w:r w:rsidR="00606EDC" w:rsidRPr="00E14FB7">
        <w:rPr>
          <w:rFonts w:ascii="Times New Roman" w:eastAsia="宋体" w:hAnsi="Times New Roman" w:cs="Times New Roman" w:hint="eastAsia"/>
        </w:rPr>
        <w:t>等</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一种适用于油基钻井液的表面活性剂隔离液</w:t>
      </w:r>
      <w:r w:rsidR="00606EDC" w:rsidRPr="00E14FB7">
        <w:rPr>
          <w:rFonts w:ascii="Times New Roman" w:eastAsia="宋体" w:hAnsi="Times New Roman" w:cs="Times New Roman"/>
        </w:rPr>
        <w:t>[J].</w:t>
      </w:r>
      <w:r w:rsidR="00606EDC" w:rsidRPr="00E14FB7">
        <w:rPr>
          <w:rFonts w:ascii="Times New Roman" w:eastAsia="宋体" w:hAnsi="Times New Roman" w:cs="Times New Roman"/>
        </w:rPr>
        <w:t>钻井液与完井液</w:t>
      </w:r>
      <w:r w:rsidR="00080A95">
        <w:rPr>
          <w:rFonts w:ascii="Times New Roman" w:eastAsia="宋体" w:hAnsi="Times New Roman" w:cs="Times New Roman"/>
        </w:rPr>
        <w:t>,2017,34(</w:t>
      </w:r>
      <w:r w:rsidR="00606EDC" w:rsidRPr="00E14FB7">
        <w:rPr>
          <w:rFonts w:ascii="Times New Roman" w:eastAsia="宋体" w:hAnsi="Times New Roman" w:cs="Times New Roman"/>
        </w:rPr>
        <w:t>3):77-80.</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12]</w:t>
      </w:r>
      <w:r w:rsidR="00606EDC" w:rsidRPr="00E14FB7">
        <w:t xml:space="preserve"> </w:t>
      </w:r>
      <w:r w:rsidR="00606EDC" w:rsidRPr="00E14FB7">
        <w:rPr>
          <w:rFonts w:ascii="Times New Roman" w:eastAsia="宋体" w:hAnsi="Times New Roman" w:cs="Times New Roman"/>
        </w:rPr>
        <w:t>沈彬亮</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油基钻井液条件下页岩气侧钻水平井固井技术</w:t>
      </w:r>
      <w:r w:rsidR="00606EDC" w:rsidRPr="00E14FB7">
        <w:rPr>
          <w:rFonts w:ascii="Times New Roman" w:eastAsia="宋体" w:hAnsi="Times New Roman" w:cs="Times New Roman"/>
        </w:rPr>
        <w:t>[J].</w:t>
      </w:r>
      <w:r w:rsidR="00606EDC" w:rsidRPr="00E14FB7">
        <w:rPr>
          <w:rFonts w:ascii="Times New Roman" w:eastAsia="宋体" w:hAnsi="Times New Roman" w:cs="Times New Roman"/>
        </w:rPr>
        <w:t>新疆石油天然气</w:t>
      </w:r>
      <w:r w:rsidR="00080A95">
        <w:rPr>
          <w:rFonts w:ascii="Times New Roman" w:eastAsia="宋体" w:hAnsi="Times New Roman" w:cs="Times New Roman"/>
        </w:rPr>
        <w:t>,2021,17(</w:t>
      </w:r>
      <w:r w:rsidR="00606EDC" w:rsidRPr="00E14FB7">
        <w:rPr>
          <w:rFonts w:ascii="Times New Roman" w:eastAsia="宋体" w:hAnsi="Times New Roman" w:cs="Times New Roman"/>
        </w:rPr>
        <w:t>1):29-33+2.</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13]</w:t>
      </w:r>
      <w:r w:rsidR="00606EDC" w:rsidRPr="00E14FB7">
        <w:t xml:space="preserve"> </w:t>
      </w:r>
      <w:r w:rsidR="00606EDC" w:rsidRPr="00E14FB7">
        <w:rPr>
          <w:rFonts w:ascii="Times New Roman" w:eastAsia="宋体" w:hAnsi="Times New Roman" w:cs="Times New Roman"/>
        </w:rPr>
        <w:t>张顺平</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张森</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覃毅</w:t>
      </w:r>
      <w:r w:rsidR="00606EDC" w:rsidRPr="00E14FB7">
        <w:rPr>
          <w:rFonts w:ascii="Times New Roman" w:eastAsia="宋体" w:hAnsi="Times New Roman" w:cs="Times New Roman"/>
        </w:rPr>
        <w:t>,</w:t>
      </w:r>
      <w:r w:rsidR="00606EDC" w:rsidRPr="00E14FB7">
        <w:rPr>
          <w:rFonts w:ascii="Times New Roman" w:eastAsia="宋体" w:hAnsi="Times New Roman" w:cs="Times New Roman" w:hint="eastAsia"/>
        </w:rPr>
        <w:t>等</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威远页岩气水平井高密度防窜水泥浆固井技术</w:t>
      </w:r>
      <w:r w:rsidR="00606EDC" w:rsidRPr="00E14FB7">
        <w:rPr>
          <w:rFonts w:ascii="Times New Roman" w:eastAsia="宋体" w:hAnsi="Times New Roman" w:cs="Times New Roman"/>
        </w:rPr>
        <w:t>[J].</w:t>
      </w:r>
      <w:r w:rsidR="00606EDC" w:rsidRPr="00E14FB7">
        <w:rPr>
          <w:rFonts w:ascii="Times New Roman" w:eastAsia="宋体" w:hAnsi="Times New Roman" w:cs="Times New Roman"/>
        </w:rPr>
        <w:t>钻井液与完井液</w:t>
      </w:r>
      <w:r w:rsidR="00080A95">
        <w:rPr>
          <w:rFonts w:ascii="Times New Roman" w:eastAsia="宋体" w:hAnsi="Times New Roman" w:cs="Times New Roman"/>
        </w:rPr>
        <w:t>,2016,33(</w:t>
      </w:r>
      <w:r w:rsidR="00606EDC" w:rsidRPr="00E14FB7">
        <w:rPr>
          <w:rFonts w:ascii="Times New Roman" w:eastAsia="宋体" w:hAnsi="Times New Roman" w:cs="Times New Roman"/>
        </w:rPr>
        <w:t>1):63-67.</w:t>
      </w:r>
    </w:p>
    <w:p w:rsidR="009A78F9"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14]</w:t>
      </w:r>
      <w:r w:rsidR="00606EDC" w:rsidRPr="00E14FB7">
        <w:t xml:space="preserve"> </w:t>
      </w:r>
      <w:r w:rsidR="00606EDC" w:rsidRPr="00E14FB7">
        <w:rPr>
          <w:rFonts w:ascii="Times New Roman" w:eastAsia="宋体" w:hAnsi="Times New Roman" w:cs="Times New Roman"/>
        </w:rPr>
        <w:t>赵常青</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谭宾</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曾凡坤</w:t>
      </w:r>
      <w:r w:rsidR="00606EDC" w:rsidRPr="00E14FB7">
        <w:rPr>
          <w:rFonts w:ascii="Times New Roman" w:eastAsia="宋体" w:hAnsi="Times New Roman" w:cs="Times New Roman"/>
        </w:rPr>
        <w:t>,</w:t>
      </w:r>
      <w:r w:rsidR="00606EDC" w:rsidRPr="00E14FB7">
        <w:rPr>
          <w:rFonts w:ascii="Times New Roman" w:eastAsia="宋体" w:hAnsi="Times New Roman" w:cs="Times New Roman" w:hint="eastAsia"/>
        </w:rPr>
        <w:t>等</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长宁</w:t>
      </w:r>
      <w:r w:rsidR="00606EDC" w:rsidRPr="00E14FB7">
        <w:rPr>
          <w:rFonts w:ascii="Times New Roman" w:eastAsia="宋体" w:hAnsi="Times New Roman" w:cs="Times New Roman"/>
        </w:rPr>
        <w:t>-</w:t>
      </w:r>
      <w:r w:rsidR="00606EDC" w:rsidRPr="00E14FB7">
        <w:rPr>
          <w:rFonts w:ascii="Times New Roman" w:eastAsia="宋体" w:hAnsi="Times New Roman" w:cs="Times New Roman"/>
        </w:rPr>
        <w:t>威远页岩气示范区水平井固井技术</w:t>
      </w:r>
      <w:r w:rsidR="00606EDC" w:rsidRPr="00E14FB7">
        <w:rPr>
          <w:rFonts w:ascii="Times New Roman" w:eastAsia="宋体" w:hAnsi="Times New Roman" w:cs="Times New Roman"/>
        </w:rPr>
        <w:t>[J].</w:t>
      </w:r>
      <w:r w:rsidR="00606EDC" w:rsidRPr="00E14FB7">
        <w:rPr>
          <w:rFonts w:ascii="Times New Roman" w:eastAsia="宋体" w:hAnsi="Times New Roman" w:cs="Times New Roman"/>
        </w:rPr>
        <w:t>断块油气田</w:t>
      </w:r>
      <w:r w:rsidR="00080A95">
        <w:rPr>
          <w:rFonts w:ascii="Times New Roman" w:eastAsia="宋体" w:hAnsi="Times New Roman" w:cs="Times New Roman"/>
        </w:rPr>
        <w:t>,2014,21(</w:t>
      </w:r>
      <w:r w:rsidR="00606EDC" w:rsidRPr="00E14FB7">
        <w:rPr>
          <w:rFonts w:ascii="Times New Roman" w:eastAsia="宋体" w:hAnsi="Times New Roman" w:cs="Times New Roman"/>
        </w:rPr>
        <w:t>2):256-258.</w:t>
      </w:r>
    </w:p>
    <w:p w:rsidR="009A78F9"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15]</w:t>
      </w:r>
      <w:r w:rsidR="00023672" w:rsidRPr="00E14FB7">
        <w:t xml:space="preserve"> </w:t>
      </w:r>
      <w:r w:rsidR="00023672" w:rsidRPr="00E14FB7">
        <w:rPr>
          <w:rFonts w:ascii="Times New Roman" w:eastAsia="宋体" w:hAnsi="Times New Roman" w:cs="Times New Roman"/>
        </w:rPr>
        <w:t>王建龙</w:t>
      </w:r>
      <w:r w:rsidR="00023672" w:rsidRPr="00E14FB7">
        <w:rPr>
          <w:rFonts w:ascii="Times New Roman" w:eastAsia="宋体" w:hAnsi="Times New Roman" w:cs="Times New Roman"/>
        </w:rPr>
        <w:t>,</w:t>
      </w:r>
      <w:r w:rsidR="00023672" w:rsidRPr="00E14FB7">
        <w:rPr>
          <w:rFonts w:ascii="Times New Roman" w:eastAsia="宋体" w:hAnsi="Times New Roman" w:cs="Times New Roman"/>
        </w:rPr>
        <w:t>于志强</w:t>
      </w:r>
      <w:r w:rsidR="00023672" w:rsidRPr="00E14FB7">
        <w:rPr>
          <w:rFonts w:ascii="Times New Roman" w:eastAsia="宋体" w:hAnsi="Times New Roman" w:cs="Times New Roman"/>
        </w:rPr>
        <w:t>,</w:t>
      </w:r>
      <w:r w:rsidR="00023672" w:rsidRPr="00E14FB7">
        <w:rPr>
          <w:rFonts w:ascii="Times New Roman" w:eastAsia="宋体" w:hAnsi="Times New Roman" w:cs="Times New Roman"/>
        </w:rPr>
        <w:t>苑卓</w:t>
      </w:r>
      <w:r w:rsidR="00023672" w:rsidRPr="00E14FB7">
        <w:rPr>
          <w:rFonts w:ascii="Times New Roman" w:eastAsia="宋体" w:hAnsi="Times New Roman" w:cs="Times New Roman"/>
        </w:rPr>
        <w:t>,</w:t>
      </w:r>
      <w:r w:rsidR="00023672" w:rsidRPr="00E14FB7">
        <w:rPr>
          <w:rFonts w:ascii="Times New Roman" w:eastAsia="宋体" w:hAnsi="Times New Roman" w:cs="Times New Roman" w:hint="eastAsia"/>
        </w:rPr>
        <w:t>等</w:t>
      </w:r>
      <w:r w:rsidR="00023672" w:rsidRPr="00E14FB7">
        <w:rPr>
          <w:rFonts w:ascii="Times New Roman" w:eastAsia="宋体" w:hAnsi="Times New Roman" w:cs="Times New Roman"/>
        </w:rPr>
        <w:t>.</w:t>
      </w:r>
      <w:r w:rsidR="00023672" w:rsidRPr="00E14FB7">
        <w:rPr>
          <w:rFonts w:ascii="Times New Roman" w:eastAsia="宋体" w:hAnsi="Times New Roman" w:cs="Times New Roman"/>
        </w:rPr>
        <w:t>四川盆地泸州区块深层页岩气水平井钻井关键技术</w:t>
      </w:r>
      <w:r w:rsidR="00023672" w:rsidRPr="00E14FB7">
        <w:rPr>
          <w:rFonts w:ascii="Times New Roman" w:eastAsia="宋体" w:hAnsi="Times New Roman" w:cs="Times New Roman"/>
        </w:rPr>
        <w:t>[J].</w:t>
      </w:r>
      <w:r w:rsidR="00023672" w:rsidRPr="00E14FB7">
        <w:rPr>
          <w:rFonts w:ascii="Times New Roman" w:eastAsia="宋体" w:hAnsi="Times New Roman" w:cs="Times New Roman"/>
        </w:rPr>
        <w:t>石油钻探技术</w:t>
      </w:r>
      <w:r w:rsidR="00080A95">
        <w:rPr>
          <w:rFonts w:ascii="Times New Roman" w:eastAsia="宋体" w:hAnsi="Times New Roman" w:cs="Times New Roman"/>
        </w:rPr>
        <w:t>,2021,49(</w:t>
      </w:r>
      <w:r w:rsidR="00023672" w:rsidRPr="00E14FB7">
        <w:rPr>
          <w:rFonts w:ascii="Times New Roman" w:eastAsia="宋体" w:hAnsi="Times New Roman" w:cs="Times New Roman"/>
        </w:rPr>
        <w:t>6):17-22.</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16]</w:t>
      </w:r>
      <w:r w:rsidR="000432F1" w:rsidRPr="00E14FB7">
        <w:t xml:space="preserve"> </w:t>
      </w:r>
      <w:r w:rsidR="000432F1" w:rsidRPr="00E14FB7">
        <w:rPr>
          <w:rFonts w:ascii="Times New Roman" w:eastAsia="宋体" w:hAnsi="Times New Roman" w:cs="Times New Roman"/>
        </w:rPr>
        <w:t>钟声</w:t>
      </w:r>
      <w:r w:rsidR="000432F1" w:rsidRPr="00E14FB7">
        <w:rPr>
          <w:rFonts w:ascii="Times New Roman" w:eastAsia="宋体" w:hAnsi="Times New Roman" w:cs="Times New Roman"/>
        </w:rPr>
        <w:t>.</w:t>
      </w:r>
      <w:r w:rsidR="000432F1" w:rsidRPr="00E14FB7">
        <w:rPr>
          <w:rFonts w:ascii="Times New Roman" w:eastAsia="宋体" w:hAnsi="Times New Roman" w:cs="Times New Roman"/>
        </w:rPr>
        <w:t>油基钻井液下水泥浆抗污剂的研究与应用</w:t>
      </w:r>
      <w:r w:rsidR="000432F1" w:rsidRPr="00E14FB7">
        <w:rPr>
          <w:rFonts w:ascii="Times New Roman" w:eastAsia="宋体" w:hAnsi="Times New Roman" w:cs="Times New Roman"/>
        </w:rPr>
        <w:t>[J].</w:t>
      </w:r>
      <w:r w:rsidR="000432F1" w:rsidRPr="00E14FB7">
        <w:rPr>
          <w:rFonts w:ascii="Times New Roman" w:eastAsia="宋体" w:hAnsi="Times New Roman" w:cs="Times New Roman"/>
        </w:rPr>
        <w:t>钻井液与完井液</w:t>
      </w:r>
      <w:r w:rsidR="00080A95">
        <w:rPr>
          <w:rFonts w:ascii="Times New Roman" w:eastAsia="宋体" w:hAnsi="Times New Roman" w:cs="Times New Roman"/>
        </w:rPr>
        <w:t>,2016,33(</w:t>
      </w:r>
      <w:r w:rsidR="000432F1" w:rsidRPr="00E14FB7">
        <w:rPr>
          <w:rFonts w:ascii="Times New Roman" w:eastAsia="宋体" w:hAnsi="Times New Roman" w:cs="Times New Roman"/>
        </w:rPr>
        <w:t>5):84-87.</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hint="eastAsia"/>
        </w:rPr>
        <w:t>[</w:t>
      </w:r>
      <w:r w:rsidRPr="00E14FB7">
        <w:rPr>
          <w:rFonts w:ascii="Times New Roman" w:eastAsia="宋体" w:hAnsi="Times New Roman" w:cs="Times New Roman"/>
        </w:rPr>
        <w:t>17]</w:t>
      </w:r>
      <w:r w:rsidR="007A5822" w:rsidRPr="00E14FB7">
        <w:t xml:space="preserve"> </w:t>
      </w:r>
      <w:r w:rsidR="007A5822" w:rsidRPr="00E14FB7">
        <w:rPr>
          <w:rFonts w:ascii="Times New Roman" w:eastAsia="宋体" w:hAnsi="Times New Roman" w:cs="Times New Roman"/>
        </w:rPr>
        <w:t>李晓春</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李宁</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刘锐</w:t>
      </w:r>
      <w:r w:rsidR="007A5822" w:rsidRPr="00E14FB7">
        <w:rPr>
          <w:rFonts w:ascii="Times New Roman" w:eastAsia="宋体" w:hAnsi="Times New Roman" w:cs="Times New Roman"/>
        </w:rPr>
        <w:t>,</w:t>
      </w:r>
      <w:r w:rsidR="007A5822" w:rsidRPr="00E14FB7">
        <w:rPr>
          <w:rFonts w:ascii="Times New Roman" w:eastAsia="宋体" w:hAnsi="Times New Roman" w:cs="Times New Roman" w:hint="eastAsia"/>
        </w:rPr>
        <w:t>等</w:t>
      </w:r>
      <w:r w:rsidR="007A5822" w:rsidRPr="00E14FB7">
        <w:rPr>
          <w:rFonts w:ascii="Times New Roman" w:eastAsia="宋体" w:hAnsi="Times New Roman" w:cs="Times New Roman"/>
        </w:rPr>
        <w:t>.</w:t>
      </w:r>
      <w:r w:rsidR="007A5822" w:rsidRPr="00E14FB7">
        <w:rPr>
          <w:rFonts w:ascii="Times New Roman" w:eastAsia="宋体" w:hAnsi="Times New Roman" w:cs="Times New Roman"/>
        </w:rPr>
        <w:t>有机盐钻井液与水泥浆接触污染机理探讨及防止对策</w:t>
      </w:r>
      <w:r w:rsidR="007A5822" w:rsidRPr="00E14FB7">
        <w:rPr>
          <w:rFonts w:ascii="Times New Roman" w:eastAsia="宋体" w:hAnsi="Times New Roman" w:cs="Times New Roman"/>
        </w:rPr>
        <w:t>[J].</w:t>
      </w:r>
      <w:r w:rsidR="007A5822" w:rsidRPr="00E14FB7">
        <w:rPr>
          <w:rFonts w:ascii="Times New Roman" w:eastAsia="宋体" w:hAnsi="Times New Roman" w:cs="Times New Roman"/>
        </w:rPr>
        <w:t>钻采工艺</w:t>
      </w:r>
      <w:r w:rsidR="00080A95">
        <w:rPr>
          <w:rFonts w:ascii="Times New Roman" w:eastAsia="宋体" w:hAnsi="Times New Roman" w:cs="Times New Roman"/>
        </w:rPr>
        <w:t>,2019,42(</w:t>
      </w:r>
      <w:r w:rsidR="007A5822" w:rsidRPr="00E14FB7">
        <w:rPr>
          <w:rFonts w:ascii="Times New Roman" w:eastAsia="宋体" w:hAnsi="Times New Roman" w:cs="Times New Roman"/>
        </w:rPr>
        <w:t>6):102-104+109+7.</w:t>
      </w:r>
    </w:p>
    <w:p w:rsidR="003004E8" w:rsidRPr="00E14FB7" w:rsidRDefault="003004E8">
      <w:pPr>
        <w:rPr>
          <w:rFonts w:ascii="Times New Roman" w:eastAsia="宋体" w:hAnsi="Times New Roman" w:cs="Times New Roman"/>
        </w:rPr>
      </w:pPr>
      <w:r w:rsidRPr="00E14FB7">
        <w:rPr>
          <w:rFonts w:ascii="Times New Roman" w:eastAsia="宋体" w:hAnsi="Times New Roman" w:cs="Times New Roman"/>
        </w:rPr>
        <w:t>[18]</w:t>
      </w:r>
      <w:r w:rsidR="000432F1" w:rsidRPr="00E14FB7">
        <w:t xml:space="preserve"> </w:t>
      </w:r>
      <w:r w:rsidR="000432F1" w:rsidRPr="00E14FB7">
        <w:rPr>
          <w:rFonts w:ascii="Times New Roman" w:eastAsia="宋体" w:hAnsi="Times New Roman" w:cs="Times New Roman"/>
        </w:rPr>
        <w:t>张刚刚</w:t>
      </w:r>
      <w:r w:rsidR="000432F1" w:rsidRPr="00E14FB7">
        <w:rPr>
          <w:rFonts w:ascii="Times New Roman" w:eastAsia="宋体" w:hAnsi="Times New Roman" w:cs="Times New Roman"/>
        </w:rPr>
        <w:t>.</w:t>
      </w:r>
      <w:r w:rsidR="000432F1" w:rsidRPr="00E14FB7">
        <w:rPr>
          <w:rFonts w:ascii="Times New Roman" w:eastAsia="宋体" w:hAnsi="Times New Roman" w:cs="Times New Roman"/>
        </w:rPr>
        <w:t>长宁</w:t>
      </w:r>
      <w:r w:rsidR="000432F1" w:rsidRPr="00E14FB7">
        <w:rPr>
          <w:rFonts w:ascii="Times New Roman" w:eastAsia="宋体" w:hAnsi="Times New Roman" w:cs="Times New Roman"/>
        </w:rPr>
        <w:t>—</w:t>
      </w:r>
      <w:r w:rsidR="000432F1" w:rsidRPr="00E14FB7">
        <w:rPr>
          <w:rFonts w:ascii="Times New Roman" w:eastAsia="宋体" w:hAnsi="Times New Roman" w:cs="Times New Roman"/>
        </w:rPr>
        <w:t>威远页岩气固井水泥浆抗污染研究</w:t>
      </w:r>
      <w:r w:rsidR="000432F1" w:rsidRPr="00E14FB7">
        <w:rPr>
          <w:rFonts w:ascii="Times New Roman" w:eastAsia="宋体" w:hAnsi="Times New Roman" w:cs="Times New Roman"/>
        </w:rPr>
        <w:t>[D].</w:t>
      </w:r>
      <w:r w:rsidR="000432F1" w:rsidRPr="00E14FB7">
        <w:rPr>
          <w:rFonts w:ascii="Times New Roman" w:eastAsia="宋体" w:hAnsi="Times New Roman" w:cs="Times New Roman" w:hint="eastAsia"/>
        </w:rPr>
        <w:t>成都：</w:t>
      </w:r>
      <w:r w:rsidR="000432F1" w:rsidRPr="00E14FB7">
        <w:rPr>
          <w:rFonts w:ascii="Times New Roman" w:eastAsia="宋体" w:hAnsi="Times New Roman" w:cs="Times New Roman"/>
        </w:rPr>
        <w:t>西南石油大学</w:t>
      </w:r>
      <w:r w:rsidR="000432F1" w:rsidRPr="00E14FB7">
        <w:rPr>
          <w:rFonts w:ascii="Times New Roman" w:eastAsia="宋体" w:hAnsi="Times New Roman" w:cs="Times New Roman"/>
        </w:rPr>
        <w:t>,2019.</w:t>
      </w:r>
    </w:p>
    <w:p w:rsidR="003004E8" w:rsidRPr="00E14FB7" w:rsidRDefault="003004E8">
      <w:pPr>
        <w:rPr>
          <w:rFonts w:ascii="Times New Roman" w:eastAsia="宋体" w:hAnsi="Times New Roman" w:cs="Times New Roman"/>
        </w:rPr>
      </w:pPr>
    </w:p>
    <w:p w:rsidR="001B6FA4" w:rsidRPr="00E14FB7" w:rsidRDefault="001B6FA4" w:rsidP="001B6FA4">
      <w:pPr>
        <w:rPr>
          <w:rFonts w:ascii="Times New Roman" w:eastAsia="宋体" w:hAnsi="Times New Roman" w:cs="Times New Roman"/>
        </w:rPr>
      </w:pPr>
    </w:p>
    <w:sectPr w:rsidR="001B6FA4" w:rsidRPr="00E14F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11" w:rsidRDefault="00907B11" w:rsidP="00E50C30">
      <w:r>
        <w:separator/>
      </w:r>
    </w:p>
  </w:endnote>
  <w:endnote w:type="continuationSeparator" w:id="0">
    <w:p w:rsidR="00907B11" w:rsidRDefault="00907B11" w:rsidP="00E5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11" w:rsidRDefault="00907B11" w:rsidP="00E50C30">
      <w:r>
        <w:separator/>
      </w:r>
    </w:p>
  </w:footnote>
  <w:footnote w:type="continuationSeparator" w:id="0">
    <w:p w:rsidR="00907B11" w:rsidRDefault="00907B11" w:rsidP="00E50C30">
      <w:r>
        <w:continuationSeparator/>
      </w:r>
    </w:p>
  </w:footnote>
  <w:footnote w:id="1">
    <w:p w:rsidR="00C71766" w:rsidRPr="00C71766" w:rsidRDefault="00C71766">
      <w:pPr>
        <w:pStyle w:val="aa"/>
        <w:rPr>
          <w:rFonts w:ascii="Times New Roman" w:eastAsia="宋体" w:hAnsi="Times New Roman" w:cs="Times New Roman"/>
        </w:rPr>
      </w:pPr>
      <w:r w:rsidRPr="00C71766">
        <w:rPr>
          <w:rStyle w:val="ac"/>
          <w:rFonts w:ascii="Times New Roman" w:eastAsia="宋体" w:hAnsi="Times New Roman" w:cs="Times New Roman"/>
        </w:rPr>
        <w:footnoteRef/>
      </w:r>
      <w:r w:rsidRPr="00C71766">
        <w:rPr>
          <w:rFonts w:ascii="Times New Roman" w:eastAsia="宋体" w:hAnsi="Times New Roman" w:cs="Times New Roman"/>
          <w:b/>
        </w:rPr>
        <w:t>基金项目：</w:t>
      </w:r>
      <w:r w:rsidRPr="00C71766">
        <w:rPr>
          <w:rFonts w:ascii="Times New Roman" w:eastAsia="宋体" w:hAnsi="Times New Roman" w:cs="Times New Roman" w:hint="eastAsia"/>
        </w:rPr>
        <w:t>渤海钻探工程有限公司重大工艺专项“泸州、渝西深层页岩气水平井安全优快钻完井及配套技术研究”（</w:t>
      </w:r>
      <w:r w:rsidRPr="00C71766">
        <w:rPr>
          <w:rFonts w:ascii="Times New Roman" w:eastAsia="宋体" w:hAnsi="Times New Roman" w:cs="Times New Roman"/>
        </w:rPr>
        <w:t>2021ZD18Y-01</w:t>
      </w:r>
      <w:r w:rsidRPr="00C71766">
        <w:rPr>
          <w:rFonts w:ascii="Times New Roman" w:eastAsia="宋体" w:hAnsi="Times New Roman" w:cs="Times New Roman"/>
        </w:rPr>
        <w:t>）</w:t>
      </w:r>
      <w:r>
        <w:rPr>
          <w:rFonts w:ascii="Times New Roman" w:eastAsia="宋体" w:hAnsi="Times New Roman" w:cs="Times New Roman" w:hint="eastAsia"/>
        </w:rPr>
        <w:t>。</w:t>
      </w:r>
    </w:p>
    <w:p w:rsidR="00C71766" w:rsidRDefault="00C71766">
      <w:pPr>
        <w:pStyle w:val="aa"/>
      </w:pPr>
      <w:r w:rsidRPr="00C06397">
        <w:rPr>
          <w:rFonts w:ascii="Times New Roman" w:eastAsia="宋体" w:hAnsi="Times New Roman" w:cs="Times New Roman"/>
          <w:b/>
        </w:rPr>
        <w:t>作者简介：</w:t>
      </w:r>
      <w:r w:rsidRPr="00C71766">
        <w:rPr>
          <w:rFonts w:ascii="Times New Roman" w:eastAsia="宋体" w:hAnsi="Times New Roman" w:cs="Times New Roman" w:hint="eastAsia"/>
        </w:rPr>
        <w:t>何冠羲</w:t>
      </w:r>
      <w:r>
        <w:rPr>
          <w:rFonts w:ascii="Times New Roman" w:eastAsia="宋体" w:hAnsi="Times New Roman" w:cs="Times New Roman" w:hint="eastAsia"/>
        </w:rPr>
        <w:t>（</w:t>
      </w:r>
      <w:r>
        <w:rPr>
          <w:rFonts w:ascii="Times New Roman" w:eastAsia="宋体" w:hAnsi="Times New Roman" w:cs="Times New Roman" w:hint="eastAsia"/>
        </w:rPr>
        <w:t>1990</w:t>
      </w:r>
      <w:r>
        <w:rPr>
          <w:rFonts w:ascii="Times New Roman" w:eastAsia="宋体" w:hAnsi="Times New Roman" w:cs="Times New Roman" w:hint="eastAsia"/>
        </w:rPr>
        <w:t>—），男，汉族，四川营山人，本科，工程师，</w:t>
      </w:r>
      <w:r w:rsidR="00C06397">
        <w:rPr>
          <w:rFonts w:ascii="Times New Roman" w:eastAsia="宋体" w:hAnsi="Times New Roman" w:cs="Times New Roman" w:hint="eastAsia"/>
        </w:rPr>
        <w:t>主要从事固井工艺方面的研究工作。</w:t>
      </w:r>
      <w:r w:rsidR="00C06397">
        <w:rPr>
          <w:rFonts w:ascii="Times New Roman" w:eastAsia="宋体" w:hAnsi="Times New Roman" w:cs="Times New Roman" w:hint="eastAsia"/>
        </w:rPr>
        <w:t>Email</w:t>
      </w:r>
      <w:r w:rsidR="00C06397">
        <w:rPr>
          <w:rFonts w:ascii="Times New Roman" w:eastAsia="宋体" w:hAnsi="Times New Roman" w:cs="Times New Roman" w:hint="eastAsia"/>
        </w:rPr>
        <w:t>：</w:t>
      </w:r>
      <w:r w:rsidR="00C06397" w:rsidRPr="00C06397">
        <w:rPr>
          <w:rFonts w:ascii="Times New Roman" w:eastAsia="宋体" w:hAnsi="Times New Roman" w:cs="Times New Roman"/>
        </w:rPr>
        <w:t>m16622844138@163.com</w:t>
      </w:r>
      <w:r w:rsidR="00C06397">
        <w:rPr>
          <w:rFonts w:ascii="Times New Roman" w:eastAsia="宋体"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09"/>
    <w:rsid w:val="00007EA4"/>
    <w:rsid w:val="000221FF"/>
    <w:rsid w:val="000229DD"/>
    <w:rsid w:val="00022F1C"/>
    <w:rsid w:val="00023672"/>
    <w:rsid w:val="000238B0"/>
    <w:rsid w:val="000360F2"/>
    <w:rsid w:val="00036E75"/>
    <w:rsid w:val="000432F1"/>
    <w:rsid w:val="00044AE4"/>
    <w:rsid w:val="000650AC"/>
    <w:rsid w:val="00070005"/>
    <w:rsid w:val="00080A95"/>
    <w:rsid w:val="000864F8"/>
    <w:rsid w:val="00090F79"/>
    <w:rsid w:val="00095EC3"/>
    <w:rsid w:val="000C3D86"/>
    <w:rsid w:val="000D6019"/>
    <w:rsid w:val="000D6DCE"/>
    <w:rsid w:val="000F64F6"/>
    <w:rsid w:val="000F7B06"/>
    <w:rsid w:val="0013273E"/>
    <w:rsid w:val="0014514C"/>
    <w:rsid w:val="00166982"/>
    <w:rsid w:val="00166FD5"/>
    <w:rsid w:val="00176525"/>
    <w:rsid w:val="001A78DF"/>
    <w:rsid w:val="001B4786"/>
    <w:rsid w:val="001B6FA4"/>
    <w:rsid w:val="001C77FA"/>
    <w:rsid w:val="001D2757"/>
    <w:rsid w:val="001E2EF0"/>
    <w:rsid w:val="001E7CD1"/>
    <w:rsid w:val="001F36B0"/>
    <w:rsid w:val="002204D2"/>
    <w:rsid w:val="00224081"/>
    <w:rsid w:val="002610E1"/>
    <w:rsid w:val="00262530"/>
    <w:rsid w:val="002719D6"/>
    <w:rsid w:val="00273785"/>
    <w:rsid w:val="00295771"/>
    <w:rsid w:val="002A70CC"/>
    <w:rsid w:val="002B2E17"/>
    <w:rsid w:val="002B3D99"/>
    <w:rsid w:val="002D2731"/>
    <w:rsid w:val="002D3461"/>
    <w:rsid w:val="002D4923"/>
    <w:rsid w:val="002F477F"/>
    <w:rsid w:val="003004E8"/>
    <w:rsid w:val="00320523"/>
    <w:rsid w:val="003220CC"/>
    <w:rsid w:val="00346806"/>
    <w:rsid w:val="00357A6B"/>
    <w:rsid w:val="00365238"/>
    <w:rsid w:val="00385D06"/>
    <w:rsid w:val="003A2E70"/>
    <w:rsid w:val="003A3E5B"/>
    <w:rsid w:val="003B088C"/>
    <w:rsid w:val="003B3230"/>
    <w:rsid w:val="003B5FB2"/>
    <w:rsid w:val="003C2B09"/>
    <w:rsid w:val="003E03C9"/>
    <w:rsid w:val="003E59CC"/>
    <w:rsid w:val="003F56D9"/>
    <w:rsid w:val="004074D7"/>
    <w:rsid w:val="00411CCD"/>
    <w:rsid w:val="00426B2E"/>
    <w:rsid w:val="00434C89"/>
    <w:rsid w:val="004376B2"/>
    <w:rsid w:val="00447ED6"/>
    <w:rsid w:val="00451568"/>
    <w:rsid w:val="004551C3"/>
    <w:rsid w:val="00456862"/>
    <w:rsid w:val="004732C6"/>
    <w:rsid w:val="004759A2"/>
    <w:rsid w:val="004A23EC"/>
    <w:rsid w:val="004F0D86"/>
    <w:rsid w:val="00507AB6"/>
    <w:rsid w:val="005125FE"/>
    <w:rsid w:val="00513449"/>
    <w:rsid w:val="00513B6D"/>
    <w:rsid w:val="005562CA"/>
    <w:rsid w:val="00557F30"/>
    <w:rsid w:val="00581CEE"/>
    <w:rsid w:val="005841DD"/>
    <w:rsid w:val="005B18A2"/>
    <w:rsid w:val="005B3115"/>
    <w:rsid w:val="005B3C89"/>
    <w:rsid w:val="005C4509"/>
    <w:rsid w:val="005D09B9"/>
    <w:rsid w:val="005E1BEC"/>
    <w:rsid w:val="006049D9"/>
    <w:rsid w:val="00606EDC"/>
    <w:rsid w:val="00631977"/>
    <w:rsid w:val="00644E91"/>
    <w:rsid w:val="00654A58"/>
    <w:rsid w:val="0066181C"/>
    <w:rsid w:val="006A4F39"/>
    <w:rsid w:val="006A55EB"/>
    <w:rsid w:val="006B3285"/>
    <w:rsid w:val="006B3E7B"/>
    <w:rsid w:val="006B7E0B"/>
    <w:rsid w:val="006E3AEB"/>
    <w:rsid w:val="007075CF"/>
    <w:rsid w:val="0071506E"/>
    <w:rsid w:val="00720E0D"/>
    <w:rsid w:val="00722A8F"/>
    <w:rsid w:val="0072660B"/>
    <w:rsid w:val="00745793"/>
    <w:rsid w:val="0075278A"/>
    <w:rsid w:val="00762C52"/>
    <w:rsid w:val="00795A3C"/>
    <w:rsid w:val="007A07A3"/>
    <w:rsid w:val="007A0AEC"/>
    <w:rsid w:val="007A47C8"/>
    <w:rsid w:val="007A5822"/>
    <w:rsid w:val="007A6AB5"/>
    <w:rsid w:val="007C3B78"/>
    <w:rsid w:val="007F09A8"/>
    <w:rsid w:val="00806378"/>
    <w:rsid w:val="00811720"/>
    <w:rsid w:val="008144A4"/>
    <w:rsid w:val="00836843"/>
    <w:rsid w:val="00854731"/>
    <w:rsid w:val="008572F7"/>
    <w:rsid w:val="008B00F9"/>
    <w:rsid w:val="008D0BB0"/>
    <w:rsid w:val="008E0466"/>
    <w:rsid w:val="008F487B"/>
    <w:rsid w:val="00907B11"/>
    <w:rsid w:val="00941008"/>
    <w:rsid w:val="00950B5B"/>
    <w:rsid w:val="009513A9"/>
    <w:rsid w:val="0097116D"/>
    <w:rsid w:val="0098081D"/>
    <w:rsid w:val="00995F9C"/>
    <w:rsid w:val="009A2547"/>
    <w:rsid w:val="009A5B01"/>
    <w:rsid w:val="009A78F9"/>
    <w:rsid w:val="009B766A"/>
    <w:rsid w:val="009B7B3B"/>
    <w:rsid w:val="00A20DF9"/>
    <w:rsid w:val="00A37A3C"/>
    <w:rsid w:val="00A616BF"/>
    <w:rsid w:val="00A82987"/>
    <w:rsid w:val="00A9525A"/>
    <w:rsid w:val="00AA48CE"/>
    <w:rsid w:val="00AC6BA8"/>
    <w:rsid w:val="00AE6918"/>
    <w:rsid w:val="00AF706C"/>
    <w:rsid w:val="00B2663F"/>
    <w:rsid w:val="00B31E8B"/>
    <w:rsid w:val="00B5146A"/>
    <w:rsid w:val="00B521BF"/>
    <w:rsid w:val="00B75560"/>
    <w:rsid w:val="00B8332E"/>
    <w:rsid w:val="00B87447"/>
    <w:rsid w:val="00B93282"/>
    <w:rsid w:val="00BA31E6"/>
    <w:rsid w:val="00BB349A"/>
    <w:rsid w:val="00C041AE"/>
    <w:rsid w:val="00C06397"/>
    <w:rsid w:val="00C213E8"/>
    <w:rsid w:val="00C269D6"/>
    <w:rsid w:val="00C33A32"/>
    <w:rsid w:val="00C4789B"/>
    <w:rsid w:val="00C526CD"/>
    <w:rsid w:val="00C71766"/>
    <w:rsid w:val="00CB4696"/>
    <w:rsid w:val="00CB59CB"/>
    <w:rsid w:val="00CB5FBF"/>
    <w:rsid w:val="00CC4409"/>
    <w:rsid w:val="00CE33BC"/>
    <w:rsid w:val="00CE47A0"/>
    <w:rsid w:val="00CE4CDD"/>
    <w:rsid w:val="00CE662A"/>
    <w:rsid w:val="00CF5139"/>
    <w:rsid w:val="00CF646A"/>
    <w:rsid w:val="00D069C8"/>
    <w:rsid w:val="00D102DF"/>
    <w:rsid w:val="00D13851"/>
    <w:rsid w:val="00D1545E"/>
    <w:rsid w:val="00D33810"/>
    <w:rsid w:val="00D43D1F"/>
    <w:rsid w:val="00D75D6B"/>
    <w:rsid w:val="00D90E38"/>
    <w:rsid w:val="00DD5FFD"/>
    <w:rsid w:val="00DF5A88"/>
    <w:rsid w:val="00E03AF9"/>
    <w:rsid w:val="00E06703"/>
    <w:rsid w:val="00E14FB7"/>
    <w:rsid w:val="00E40364"/>
    <w:rsid w:val="00E44E83"/>
    <w:rsid w:val="00E50C30"/>
    <w:rsid w:val="00E50FEE"/>
    <w:rsid w:val="00E71EB6"/>
    <w:rsid w:val="00E929A4"/>
    <w:rsid w:val="00EB714C"/>
    <w:rsid w:val="00EC3190"/>
    <w:rsid w:val="00ED7A61"/>
    <w:rsid w:val="00EE1322"/>
    <w:rsid w:val="00EE7DEC"/>
    <w:rsid w:val="00EF5CEE"/>
    <w:rsid w:val="00F0576A"/>
    <w:rsid w:val="00F24D78"/>
    <w:rsid w:val="00F353A9"/>
    <w:rsid w:val="00F72A6E"/>
    <w:rsid w:val="00F83B53"/>
    <w:rsid w:val="00F86F34"/>
    <w:rsid w:val="00FA1FE5"/>
    <w:rsid w:val="00FA6F23"/>
    <w:rsid w:val="00FB4BE4"/>
    <w:rsid w:val="00FB6B83"/>
    <w:rsid w:val="00FB7B79"/>
    <w:rsid w:val="00FD32CB"/>
    <w:rsid w:val="00FE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46B25"/>
  <w15:chartTrackingRefBased/>
  <w15:docId w15:val="{E8470BA1-190B-4C19-9B34-6589021B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nhideWhenUsed/>
    <w:qFormat/>
    <w:rsid w:val="00654A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qFormat/>
    <w:rsid w:val="00654A5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C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0C30"/>
    <w:rPr>
      <w:sz w:val="18"/>
      <w:szCs w:val="18"/>
    </w:rPr>
  </w:style>
  <w:style w:type="paragraph" w:styleId="a5">
    <w:name w:val="footer"/>
    <w:basedOn w:val="a"/>
    <w:link w:val="a6"/>
    <w:uiPriority w:val="99"/>
    <w:unhideWhenUsed/>
    <w:rsid w:val="00E50C30"/>
    <w:pPr>
      <w:tabs>
        <w:tab w:val="center" w:pos="4153"/>
        <w:tab w:val="right" w:pos="8306"/>
      </w:tabs>
      <w:snapToGrid w:val="0"/>
      <w:jc w:val="left"/>
    </w:pPr>
    <w:rPr>
      <w:sz w:val="18"/>
      <w:szCs w:val="18"/>
    </w:rPr>
  </w:style>
  <w:style w:type="character" w:customStyle="1" w:styleId="a6">
    <w:name w:val="页脚 字符"/>
    <w:basedOn w:val="a0"/>
    <w:link w:val="a5"/>
    <w:uiPriority w:val="99"/>
    <w:rsid w:val="00E50C30"/>
    <w:rPr>
      <w:sz w:val="18"/>
      <w:szCs w:val="18"/>
    </w:rPr>
  </w:style>
  <w:style w:type="paragraph" w:styleId="a7">
    <w:name w:val="Date"/>
    <w:basedOn w:val="a"/>
    <w:next w:val="a"/>
    <w:link w:val="a8"/>
    <w:uiPriority w:val="99"/>
    <w:semiHidden/>
    <w:unhideWhenUsed/>
    <w:rsid w:val="00D102DF"/>
    <w:pPr>
      <w:ind w:leftChars="2500" w:left="100"/>
    </w:pPr>
  </w:style>
  <w:style w:type="character" w:customStyle="1" w:styleId="a8">
    <w:name w:val="日期 字符"/>
    <w:basedOn w:val="a0"/>
    <w:link w:val="a7"/>
    <w:uiPriority w:val="99"/>
    <w:semiHidden/>
    <w:rsid w:val="00D102DF"/>
  </w:style>
  <w:style w:type="table" w:styleId="a9">
    <w:name w:val="Table Grid"/>
    <w:basedOn w:val="a1"/>
    <w:uiPriority w:val="39"/>
    <w:rsid w:val="006B3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C71766"/>
    <w:pPr>
      <w:snapToGrid w:val="0"/>
      <w:jc w:val="left"/>
    </w:pPr>
    <w:rPr>
      <w:sz w:val="18"/>
      <w:szCs w:val="18"/>
    </w:rPr>
  </w:style>
  <w:style w:type="character" w:customStyle="1" w:styleId="ab">
    <w:name w:val="脚注文本 字符"/>
    <w:basedOn w:val="a0"/>
    <w:link w:val="aa"/>
    <w:uiPriority w:val="99"/>
    <w:semiHidden/>
    <w:rsid w:val="00C71766"/>
    <w:rPr>
      <w:sz w:val="18"/>
      <w:szCs w:val="18"/>
    </w:rPr>
  </w:style>
  <w:style w:type="character" w:styleId="ac">
    <w:name w:val="footnote reference"/>
    <w:basedOn w:val="a0"/>
    <w:uiPriority w:val="99"/>
    <w:semiHidden/>
    <w:unhideWhenUsed/>
    <w:rsid w:val="00C71766"/>
    <w:rPr>
      <w:vertAlign w:val="superscript"/>
    </w:rPr>
  </w:style>
  <w:style w:type="character" w:customStyle="1" w:styleId="20">
    <w:name w:val="标题 2 字符"/>
    <w:basedOn w:val="a0"/>
    <w:link w:val="2"/>
    <w:rsid w:val="00654A58"/>
    <w:rPr>
      <w:rFonts w:asciiTheme="majorHAnsi" w:eastAsiaTheme="majorEastAsia" w:hAnsiTheme="majorHAnsi" w:cstheme="majorBidi"/>
      <w:b/>
      <w:bCs/>
      <w:sz w:val="32"/>
      <w:szCs w:val="32"/>
    </w:rPr>
  </w:style>
  <w:style w:type="character" w:customStyle="1" w:styleId="30">
    <w:name w:val="标题 3 字符"/>
    <w:basedOn w:val="a0"/>
    <w:link w:val="3"/>
    <w:uiPriority w:val="99"/>
    <w:rsid w:val="00654A5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408609717557"/>
          <c:y val="5.0925925925925923E-2"/>
          <c:w val="0.81952842346581933"/>
          <c:h val="0.77578105156210309"/>
        </c:manualLayout>
      </c:layout>
      <c:barChart>
        <c:barDir val="col"/>
        <c:grouping val="clustered"/>
        <c:varyColors val="0"/>
        <c:ser>
          <c:idx val="0"/>
          <c:order val="0"/>
          <c:tx>
            <c:strRef>
              <c:f>图数据!$B$3</c:f>
              <c:strCache>
                <c:ptCount val="1"/>
                <c:pt idx="0">
                  <c:v>25℃</c:v>
                </c:pt>
              </c:strCache>
            </c:strRef>
          </c:tx>
          <c:spPr>
            <a:solidFill>
              <a:sysClr val="windowText" lastClr="000000"/>
            </a:solidFill>
            <a:ln w="19050">
              <a:solidFill>
                <a:sysClr val="windowText" lastClr="000000"/>
              </a:solidFill>
            </a:ln>
          </c:spPr>
          <c:invertIfNegative val="0"/>
          <c:cat>
            <c:numRef>
              <c:f>图数据!$A$4:$A$10</c:f>
              <c:numCache>
                <c:formatCode>General</c:formatCode>
                <c:ptCount val="7"/>
                <c:pt idx="0">
                  <c:v>0</c:v>
                </c:pt>
                <c:pt idx="1">
                  <c:v>5</c:v>
                </c:pt>
                <c:pt idx="2">
                  <c:v>10</c:v>
                </c:pt>
                <c:pt idx="3">
                  <c:v>15</c:v>
                </c:pt>
                <c:pt idx="4">
                  <c:v>20</c:v>
                </c:pt>
                <c:pt idx="5">
                  <c:v>25</c:v>
                </c:pt>
                <c:pt idx="6">
                  <c:v>30</c:v>
                </c:pt>
              </c:numCache>
            </c:numRef>
          </c:cat>
          <c:val>
            <c:numRef>
              <c:f>图数据!$B$4:$B$10</c:f>
              <c:numCache>
                <c:formatCode>General</c:formatCode>
                <c:ptCount val="7"/>
                <c:pt idx="0">
                  <c:v>20</c:v>
                </c:pt>
                <c:pt idx="1">
                  <c:v>21</c:v>
                </c:pt>
                <c:pt idx="2">
                  <c:v>17</c:v>
                </c:pt>
                <c:pt idx="3">
                  <c:v>15</c:v>
                </c:pt>
                <c:pt idx="4">
                  <c:v>11</c:v>
                </c:pt>
                <c:pt idx="5">
                  <c:v>7</c:v>
                </c:pt>
                <c:pt idx="6">
                  <c:v>1.5</c:v>
                </c:pt>
              </c:numCache>
            </c:numRef>
          </c:val>
          <c:extLst>
            <c:ext xmlns:c16="http://schemas.microsoft.com/office/drawing/2014/chart" uri="{C3380CC4-5D6E-409C-BE32-E72D297353CC}">
              <c16:uniqueId val="{00000000-FD6A-475C-AD05-B94C08674D56}"/>
            </c:ext>
          </c:extLst>
        </c:ser>
        <c:ser>
          <c:idx val="1"/>
          <c:order val="1"/>
          <c:tx>
            <c:strRef>
              <c:f>图数据!$C$3</c:f>
              <c:strCache>
                <c:ptCount val="1"/>
                <c:pt idx="0">
                  <c:v>93℃</c:v>
                </c:pt>
              </c:strCache>
            </c:strRef>
          </c:tx>
          <c:spPr>
            <a:pattFill prst="pct25">
              <a:fgClr>
                <a:sysClr val="windowText" lastClr="000000"/>
              </a:fgClr>
              <a:bgClr>
                <a:sysClr val="window" lastClr="FFFFFF"/>
              </a:bgClr>
            </a:pattFill>
            <a:ln>
              <a:solidFill>
                <a:sysClr val="windowText" lastClr="000000"/>
              </a:solidFill>
            </a:ln>
          </c:spPr>
          <c:invertIfNegative val="0"/>
          <c:cat>
            <c:numRef>
              <c:f>图数据!$A$4:$A$10</c:f>
              <c:numCache>
                <c:formatCode>General</c:formatCode>
                <c:ptCount val="7"/>
                <c:pt idx="0">
                  <c:v>0</c:v>
                </c:pt>
                <c:pt idx="1">
                  <c:v>5</c:v>
                </c:pt>
                <c:pt idx="2">
                  <c:v>10</c:v>
                </c:pt>
                <c:pt idx="3">
                  <c:v>15</c:v>
                </c:pt>
                <c:pt idx="4">
                  <c:v>20</c:v>
                </c:pt>
                <c:pt idx="5">
                  <c:v>25</c:v>
                </c:pt>
                <c:pt idx="6">
                  <c:v>30</c:v>
                </c:pt>
              </c:numCache>
            </c:numRef>
          </c:cat>
          <c:val>
            <c:numRef>
              <c:f>图数据!$C$4:$C$10</c:f>
              <c:numCache>
                <c:formatCode>General</c:formatCode>
                <c:ptCount val="7"/>
                <c:pt idx="0">
                  <c:v>23</c:v>
                </c:pt>
                <c:pt idx="1">
                  <c:v>22</c:v>
                </c:pt>
                <c:pt idx="2">
                  <c:v>18</c:v>
                </c:pt>
                <c:pt idx="3">
                  <c:v>16</c:v>
                </c:pt>
                <c:pt idx="4">
                  <c:v>9</c:v>
                </c:pt>
                <c:pt idx="5">
                  <c:v>5</c:v>
                </c:pt>
                <c:pt idx="6">
                  <c:v>0.5</c:v>
                </c:pt>
              </c:numCache>
            </c:numRef>
          </c:val>
          <c:extLst>
            <c:ext xmlns:c16="http://schemas.microsoft.com/office/drawing/2014/chart" uri="{C3380CC4-5D6E-409C-BE32-E72D297353CC}">
              <c16:uniqueId val="{00000001-FD6A-475C-AD05-B94C08674D56}"/>
            </c:ext>
          </c:extLst>
        </c:ser>
        <c:dLbls>
          <c:showLegendKey val="0"/>
          <c:showVal val="0"/>
          <c:showCatName val="0"/>
          <c:showSerName val="0"/>
          <c:showPercent val="0"/>
          <c:showBubbleSize val="0"/>
        </c:dLbls>
        <c:gapWidth val="150"/>
        <c:axId val="77090816"/>
        <c:axId val="77093120"/>
      </c:barChart>
      <c:catAx>
        <c:axId val="77090816"/>
        <c:scaling>
          <c:orientation val="minMax"/>
        </c:scaling>
        <c:delete val="0"/>
        <c:axPos val="b"/>
        <c:title>
          <c:tx>
            <c:rich>
              <a:bodyPr/>
              <a:lstStyle/>
              <a:p>
                <a:pPr>
                  <a:defRPr/>
                </a:pPr>
                <a:r>
                  <a:rPr lang="zh-CN"/>
                  <a:t>油基钻井液掺混比例</a:t>
                </a:r>
                <a:r>
                  <a:rPr lang="en-US"/>
                  <a:t>/%</a:t>
                </a:r>
                <a:endParaRPr lang="zh-CN"/>
              </a:p>
            </c:rich>
          </c:tx>
          <c:layout>
            <c:manualLayout>
              <c:xMode val="edge"/>
              <c:yMode val="edge"/>
              <c:x val="0.3440767735665694"/>
              <c:y val="0.90881349847424164"/>
            </c:manualLayout>
          </c:layout>
          <c:overlay val="0"/>
        </c:title>
        <c:numFmt formatCode="General" sourceLinked="1"/>
        <c:majorTickMark val="in"/>
        <c:minorTickMark val="none"/>
        <c:tickLblPos val="nextTo"/>
        <c:spPr>
          <a:ln>
            <a:solidFill>
              <a:sysClr val="windowText" lastClr="000000"/>
            </a:solidFill>
          </a:ln>
        </c:spPr>
        <c:crossAx val="77093120"/>
        <c:crosses val="autoZero"/>
        <c:auto val="1"/>
        <c:lblAlgn val="ctr"/>
        <c:lblOffset val="100"/>
        <c:noMultiLvlLbl val="1"/>
      </c:catAx>
      <c:valAx>
        <c:axId val="77093120"/>
        <c:scaling>
          <c:orientation val="minMax"/>
        </c:scaling>
        <c:delete val="0"/>
        <c:axPos val="l"/>
        <c:title>
          <c:tx>
            <c:rich>
              <a:bodyPr rot="-5400000" vert="horz"/>
              <a:lstStyle/>
              <a:p>
                <a:pPr>
                  <a:defRPr/>
                </a:pPr>
                <a:r>
                  <a:rPr lang="zh-CN"/>
                  <a:t>流动度</a:t>
                </a:r>
                <a:r>
                  <a:rPr lang="en-US"/>
                  <a:t>/cm</a:t>
                </a:r>
                <a:endParaRPr lang="zh-CN"/>
              </a:p>
            </c:rich>
          </c:tx>
          <c:layout>
            <c:manualLayout>
              <c:xMode val="edge"/>
              <c:yMode val="edge"/>
              <c:x val="1.0441694788151474E-3"/>
              <c:y val="0.31010869592396534"/>
            </c:manualLayout>
          </c:layout>
          <c:overlay val="0"/>
        </c:title>
        <c:numFmt formatCode="General" sourceLinked="1"/>
        <c:majorTickMark val="in"/>
        <c:minorTickMark val="none"/>
        <c:tickLblPos val="nextTo"/>
        <c:spPr>
          <a:ln>
            <a:solidFill>
              <a:sysClr val="windowText" lastClr="000000"/>
            </a:solidFill>
          </a:ln>
        </c:spPr>
        <c:crossAx val="77090816"/>
        <c:crosses val="autoZero"/>
        <c:crossBetween val="between"/>
      </c:valAx>
    </c:plotArea>
    <c:legend>
      <c:legendPos val="r"/>
      <c:layout>
        <c:manualLayout>
          <c:xMode val="edge"/>
          <c:yMode val="edge"/>
          <c:x val="0.76273215635460534"/>
          <c:y val="4.997083108957099E-2"/>
          <c:w val="0.12413211316272542"/>
          <c:h val="0.19336295099623049"/>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49503293380843"/>
          <c:y val="5.0925925925925923E-2"/>
          <c:w val="0.74935293164884997"/>
          <c:h val="0.77578105156210309"/>
        </c:manualLayout>
      </c:layout>
      <c:scatterChart>
        <c:scatterStyle val="smoothMarker"/>
        <c:varyColors val="0"/>
        <c:ser>
          <c:idx val="0"/>
          <c:order val="0"/>
          <c:tx>
            <c:strRef>
              <c:f>图数据!$B$17</c:f>
              <c:strCache>
                <c:ptCount val="1"/>
                <c:pt idx="0">
                  <c:v>稠化时间</c:v>
                </c:pt>
              </c:strCache>
            </c:strRef>
          </c:tx>
          <c:spPr>
            <a:ln w="19050">
              <a:solidFill>
                <a:sysClr val="windowText" lastClr="000000"/>
              </a:solidFill>
            </a:ln>
          </c:spPr>
          <c:marker>
            <c:symbol val="circle"/>
            <c:size val="5"/>
            <c:spPr>
              <a:solidFill>
                <a:sysClr val="windowText" lastClr="000000"/>
              </a:solidFill>
              <a:ln>
                <a:solidFill>
                  <a:sysClr val="windowText" lastClr="000000"/>
                </a:solidFill>
              </a:ln>
            </c:spPr>
          </c:marker>
          <c:xVal>
            <c:numRef>
              <c:f>图数据!$A$18:$A$24</c:f>
              <c:numCache>
                <c:formatCode>General</c:formatCode>
                <c:ptCount val="7"/>
                <c:pt idx="0">
                  <c:v>0</c:v>
                </c:pt>
                <c:pt idx="1">
                  <c:v>5</c:v>
                </c:pt>
                <c:pt idx="2">
                  <c:v>10</c:v>
                </c:pt>
                <c:pt idx="3">
                  <c:v>15</c:v>
                </c:pt>
                <c:pt idx="4">
                  <c:v>20</c:v>
                </c:pt>
                <c:pt idx="5">
                  <c:v>25</c:v>
                </c:pt>
                <c:pt idx="6">
                  <c:v>30</c:v>
                </c:pt>
              </c:numCache>
            </c:numRef>
          </c:xVal>
          <c:yVal>
            <c:numRef>
              <c:f>图数据!$B$18:$B$24</c:f>
              <c:numCache>
                <c:formatCode>General</c:formatCode>
                <c:ptCount val="7"/>
                <c:pt idx="0">
                  <c:v>389</c:v>
                </c:pt>
                <c:pt idx="1">
                  <c:v>306</c:v>
                </c:pt>
                <c:pt idx="2">
                  <c:v>243</c:v>
                </c:pt>
                <c:pt idx="3">
                  <c:v>195</c:v>
                </c:pt>
                <c:pt idx="4">
                  <c:v>48</c:v>
                </c:pt>
                <c:pt idx="5">
                  <c:v>31</c:v>
                </c:pt>
                <c:pt idx="6">
                  <c:v>15</c:v>
                </c:pt>
              </c:numCache>
            </c:numRef>
          </c:yVal>
          <c:smooth val="1"/>
          <c:extLst>
            <c:ext xmlns:c16="http://schemas.microsoft.com/office/drawing/2014/chart" uri="{C3380CC4-5D6E-409C-BE32-E72D297353CC}">
              <c16:uniqueId val="{00000000-52BB-4600-A422-40F75144D0FF}"/>
            </c:ext>
          </c:extLst>
        </c:ser>
        <c:dLbls>
          <c:showLegendKey val="0"/>
          <c:showVal val="0"/>
          <c:showCatName val="0"/>
          <c:showSerName val="0"/>
          <c:showPercent val="0"/>
          <c:showBubbleSize val="0"/>
        </c:dLbls>
        <c:axId val="77090816"/>
        <c:axId val="77093120"/>
      </c:scatterChart>
      <c:scatterChart>
        <c:scatterStyle val="smoothMarker"/>
        <c:varyColors val="0"/>
        <c:ser>
          <c:idx val="1"/>
          <c:order val="1"/>
          <c:tx>
            <c:strRef>
              <c:f>图数据!$C$17</c:f>
              <c:strCache>
                <c:ptCount val="1"/>
                <c:pt idx="0">
                  <c:v>初始稠度</c:v>
                </c:pt>
              </c:strCache>
            </c:strRef>
          </c:tx>
          <c:spPr>
            <a:ln w="19050">
              <a:solidFill>
                <a:sysClr val="windowText" lastClr="000000"/>
              </a:solidFill>
            </a:ln>
          </c:spPr>
          <c:marker>
            <c:symbol val="triangle"/>
            <c:size val="5"/>
            <c:spPr>
              <a:solidFill>
                <a:sysClr val="windowText" lastClr="000000"/>
              </a:solidFill>
              <a:ln>
                <a:solidFill>
                  <a:sysClr val="windowText" lastClr="000000"/>
                </a:solidFill>
              </a:ln>
            </c:spPr>
          </c:marker>
          <c:xVal>
            <c:numRef>
              <c:f>图数据!$A$18:$A$24</c:f>
              <c:numCache>
                <c:formatCode>General</c:formatCode>
                <c:ptCount val="7"/>
                <c:pt idx="0">
                  <c:v>0</c:v>
                </c:pt>
                <c:pt idx="1">
                  <c:v>5</c:v>
                </c:pt>
                <c:pt idx="2">
                  <c:v>10</c:v>
                </c:pt>
                <c:pt idx="3">
                  <c:v>15</c:v>
                </c:pt>
                <c:pt idx="4">
                  <c:v>20</c:v>
                </c:pt>
                <c:pt idx="5">
                  <c:v>25</c:v>
                </c:pt>
                <c:pt idx="6">
                  <c:v>30</c:v>
                </c:pt>
              </c:numCache>
            </c:numRef>
          </c:xVal>
          <c:yVal>
            <c:numRef>
              <c:f>图数据!$C$18:$C$24</c:f>
              <c:numCache>
                <c:formatCode>General</c:formatCode>
                <c:ptCount val="7"/>
                <c:pt idx="0">
                  <c:v>19.600000000000001</c:v>
                </c:pt>
                <c:pt idx="1">
                  <c:v>21.3</c:v>
                </c:pt>
                <c:pt idx="2">
                  <c:v>26.9</c:v>
                </c:pt>
                <c:pt idx="3">
                  <c:v>32.700000000000003</c:v>
                </c:pt>
                <c:pt idx="4">
                  <c:v>41.8</c:v>
                </c:pt>
                <c:pt idx="5">
                  <c:v>49.6</c:v>
                </c:pt>
                <c:pt idx="6">
                  <c:v>55.3</c:v>
                </c:pt>
              </c:numCache>
            </c:numRef>
          </c:yVal>
          <c:smooth val="1"/>
          <c:extLst>
            <c:ext xmlns:c16="http://schemas.microsoft.com/office/drawing/2014/chart" uri="{C3380CC4-5D6E-409C-BE32-E72D297353CC}">
              <c16:uniqueId val="{00000001-52BB-4600-A422-40F75144D0FF}"/>
            </c:ext>
          </c:extLst>
        </c:ser>
        <c:dLbls>
          <c:showLegendKey val="0"/>
          <c:showVal val="0"/>
          <c:showCatName val="0"/>
          <c:showSerName val="0"/>
          <c:showPercent val="0"/>
          <c:showBubbleSize val="0"/>
        </c:dLbls>
        <c:axId val="123626256"/>
        <c:axId val="2049048064"/>
      </c:scatterChart>
      <c:valAx>
        <c:axId val="77090816"/>
        <c:scaling>
          <c:orientation val="minMax"/>
          <c:max val="30"/>
        </c:scaling>
        <c:delete val="0"/>
        <c:axPos val="b"/>
        <c:title>
          <c:tx>
            <c:rich>
              <a:bodyPr/>
              <a:lstStyle/>
              <a:p>
                <a:pPr>
                  <a:defRPr/>
                </a:pPr>
                <a:r>
                  <a:rPr lang="zh-CN"/>
                  <a:t>油基钻井液掺混比例</a:t>
                </a:r>
                <a:r>
                  <a:rPr lang="en-US"/>
                  <a:t>/%</a:t>
                </a:r>
                <a:endParaRPr lang="zh-CN"/>
              </a:p>
            </c:rich>
          </c:tx>
          <c:layout>
            <c:manualLayout>
              <c:xMode val="edge"/>
              <c:yMode val="edge"/>
              <c:x val="0.33528290681351908"/>
              <c:y val="0.90881349847424164"/>
            </c:manualLayout>
          </c:layout>
          <c:overlay val="0"/>
        </c:title>
        <c:numFmt formatCode="General" sourceLinked="1"/>
        <c:majorTickMark val="in"/>
        <c:minorTickMark val="none"/>
        <c:tickLblPos val="nextTo"/>
        <c:spPr>
          <a:ln>
            <a:solidFill>
              <a:sysClr val="windowText" lastClr="000000"/>
            </a:solidFill>
          </a:ln>
        </c:spPr>
        <c:crossAx val="77093120"/>
        <c:crossesAt val="1.0000000000000002E-3"/>
        <c:crossBetween val="midCat"/>
        <c:majorUnit val="5"/>
      </c:valAx>
      <c:valAx>
        <c:axId val="77093120"/>
        <c:scaling>
          <c:orientation val="minMax"/>
        </c:scaling>
        <c:delete val="0"/>
        <c:axPos val="l"/>
        <c:title>
          <c:tx>
            <c:rich>
              <a:bodyPr rot="-5400000" vert="horz"/>
              <a:lstStyle/>
              <a:p>
                <a:pPr>
                  <a:defRPr/>
                </a:pPr>
                <a:r>
                  <a:rPr lang="zh-CN"/>
                  <a:t>稠化时间</a:t>
                </a:r>
                <a:r>
                  <a:rPr lang="en-US"/>
                  <a:t>/min</a:t>
                </a:r>
                <a:endParaRPr lang="zh-CN"/>
              </a:p>
            </c:rich>
          </c:tx>
          <c:layout>
            <c:manualLayout>
              <c:xMode val="edge"/>
              <c:yMode val="edge"/>
              <c:x val="1.1023352065562351E-3"/>
              <c:y val="0.28075297940279559"/>
            </c:manualLayout>
          </c:layout>
          <c:overlay val="0"/>
        </c:title>
        <c:numFmt formatCode="General" sourceLinked="1"/>
        <c:majorTickMark val="in"/>
        <c:minorTickMark val="none"/>
        <c:tickLblPos val="nextTo"/>
        <c:spPr>
          <a:ln>
            <a:solidFill>
              <a:sysClr val="windowText" lastClr="000000"/>
            </a:solidFill>
          </a:ln>
        </c:spPr>
        <c:crossAx val="77090816"/>
        <c:crosses val="autoZero"/>
        <c:crossBetween val="midCat"/>
        <c:majorUnit val="90"/>
      </c:valAx>
      <c:valAx>
        <c:axId val="2049048064"/>
        <c:scaling>
          <c:orientation val="minMax"/>
        </c:scaling>
        <c:delete val="0"/>
        <c:axPos val="r"/>
        <c:title>
          <c:tx>
            <c:rich>
              <a:bodyPr/>
              <a:lstStyle/>
              <a:p>
                <a:pPr>
                  <a:defRPr/>
                </a:pPr>
                <a:r>
                  <a:rPr lang="zh-CN"/>
                  <a:t>初始稠度</a:t>
                </a:r>
                <a:r>
                  <a:rPr lang="en-US"/>
                  <a:t>/Bc</a:t>
                </a:r>
                <a:endParaRPr lang="zh-CN"/>
              </a:p>
            </c:rich>
          </c:tx>
          <c:layout>
            <c:manualLayout>
              <c:xMode val="edge"/>
              <c:yMode val="edge"/>
              <c:x val="0.94458400820645716"/>
              <c:y val="0.26769879734338536"/>
            </c:manualLayout>
          </c:layout>
          <c:overlay val="0"/>
        </c:title>
        <c:numFmt formatCode="General" sourceLinked="1"/>
        <c:majorTickMark val="in"/>
        <c:minorTickMark val="none"/>
        <c:tickLblPos val="nextTo"/>
        <c:spPr>
          <a:ln>
            <a:solidFill>
              <a:schemeClr val="tx1"/>
            </a:solidFill>
          </a:ln>
        </c:spPr>
        <c:crossAx val="123626256"/>
        <c:crosses val="max"/>
        <c:crossBetween val="midCat"/>
      </c:valAx>
      <c:valAx>
        <c:axId val="123626256"/>
        <c:scaling>
          <c:orientation val="minMax"/>
        </c:scaling>
        <c:delete val="1"/>
        <c:axPos val="b"/>
        <c:numFmt formatCode="General" sourceLinked="1"/>
        <c:majorTickMark val="out"/>
        <c:minorTickMark val="none"/>
        <c:tickLblPos val="nextTo"/>
        <c:crossAx val="2049048064"/>
        <c:crosses val="autoZero"/>
        <c:crossBetween val="midCat"/>
      </c:valAx>
    </c:plotArea>
    <c:legend>
      <c:legendPos val="r"/>
      <c:layout>
        <c:manualLayout>
          <c:xMode val="edge"/>
          <c:yMode val="edge"/>
          <c:x val="0.34696307094266277"/>
          <c:y val="3.4632920481062646E-2"/>
          <c:w val="0.28072583519652639"/>
          <c:h val="0.20432670492459629"/>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408609717557"/>
          <c:y val="5.0925925925925923E-2"/>
          <c:w val="0.81952842346581933"/>
          <c:h val="0.77578105156210309"/>
        </c:manualLayout>
      </c:layout>
      <c:barChart>
        <c:barDir val="col"/>
        <c:grouping val="clustered"/>
        <c:varyColors val="0"/>
        <c:ser>
          <c:idx val="0"/>
          <c:order val="0"/>
          <c:tx>
            <c:strRef>
              <c:f>图数据!$B$31</c:f>
              <c:strCache>
                <c:ptCount val="1"/>
                <c:pt idx="0">
                  <c:v>25℃</c:v>
                </c:pt>
              </c:strCache>
            </c:strRef>
          </c:tx>
          <c:spPr>
            <a:solidFill>
              <a:sysClr val="windowText" lastClr="000000"/>
            </a:solidFill>
            <a:ln w="19050">
              <a:solidFill>
                <a:sysClr val="windowText" lastClr="000000"/>
              </a:solidFill>
            </a:ln>
          </c:spPr>
          <c:invertIfNegative val="0"/>
          <c:cat>
            <c:numRef>
              <c:f>图数据!$A$32:$A$38</c:f>
              <c:numCache>
                <c:formatCode>General</c:formatCode>
                <c:ptCount val="7"/>
                <c:pt idx="0">
                  <c:v>0</c:v>
                </c:pt>
                <c:pt idx="1">
                  <c:v>0.5</c:v>
                </c:pt>
                <c:pt idx="2">
                  <c:v>1</c:v>
                </c:pt>
                <c:pt idx="3">
                  <c:v>1.5</c:v>
                </c:pt>
                <c:pt idx="4">
                  <c:v>2</c:v>
                </c:pt>
                <c:pt idx="5">
                  <c:v>2.5</c:v>
                </c:pt>
                <c:pt idx="6">
                  <c:v>3</c:v>
                </c:pt>
              </c:numCache>
            </c:numRef>
          </c:cat>
          <c:val>
            <c:numRef>
              <c:f>图数据!$B$32:$B$38</c:f>
              <c:numCache>
                <c:formatCode>General</c:formatCode>
                <c:ptCount val="7"/>
                <c:pt idx="0">
                  <c:v>11</c:v>
                </c:pt>
                <c:pt idx="1">
                  <c:v>13</c:v>
                </c:pt>
                <c:pt idx="2">
                  <c:v>16</c:v>
                </c:pt>
                <c:pt idx="3">
                  <c:v>19</c:v>
                </c:pt>
                <c:pt idx="4">
                  <c:v>21</c:v>
                </c:pt>
                <c:pt idx="5">
                  <c:v>20</c:v>
                </c:pt>
                <c:pt idx="6">
                  <c:v>21</c:v>
                </c:pt>
              </c:numCache>
            </c:numRef>
          </c:val>
          <c:extLst>
            <c:ext xmlns:c16="http://schemas.microsoft.com/office/drawing/2014/chart" uri="{C3380CC4-5D6E-409C-BE32-E72D297353CC}">
              <c16:uniqueId val="{00000000-86DD-4EED-B544-4CC8503FAB64}"/>
            </c:ext>
          </c:extLst>
        </c:ser>
        <c:ser>
          <c:idx val="1"/>
          <c:order val="1"/>
          <c:tx>
            <c:strRef>
              <c:f>图数据!$C$31</c:f>
              <c:strCache>
                <c:ptCount val="1"/>
                <c:pt idx="0">
                  <c:v>93℃</c:v>
                </c:pt>
              </c:strCache>
            </c:strRef>
          </c:tx>
          <c:spPr>
            <a:pattFill prst="pct25">
              <a:fgClr>
                <a:sysClr val="windowText" lastClr="000000"/>
              </a:fgClr>
              <a:bgClr>
                <a:sysClr val="window" lastClr="FFFFFF"/>
              </a:bgClr>
            </a:pattFill>
            <a:ln>
              <a:solidFill>
                <a:sysClr val="windowText" lastClr="000000"/>
              </a:solidFill>
            </a:ln>
          </c:spPr>
          <c:invertIfNegative val="0"/>
          <c:cat>
            <c:numRef>
              <c:f>图数据!$A$32:$A$38</c:f>
              <c:numCache>
                <c:formatCode>General</c:formatCode>
                <c:ptCount val="7"/>
                <c:pt idx="0">
                  <c:v>0</c:v>
                </c:pt>
                <c:pt idx="1">
                  <c:v>0.5</c:v>
                </c:pt>
                <c:pt idx="2">
                  <c:v>1</c:v>
                </c:pt>
                <c:pt idx="3">
                  <c:v>1.5</c:v>
                </c:pt>
                <c:pt idx="4">
                  <c:v>2</c:v>
                </c:pt>
                <c:pt idx="5">
                  <c:v>2.5</c:v>
                </c:pt>
                <c:pt idx="6">
                  <c:v>3</c:v>
                </c:pt>
              </c:numCache>
            </c:numRef>
          </c:cat>
          <c:val>
            <c:numRef>
              <c:f>图数据!$C$32:$C$38</c:f>
              <c:numCache>
                <c:formatCode>General</c:formatCode>
                <c:ptCount val="7"/>
                <c:pt idx="0">
                  <c:v>9</c:v>
                </c:pt>
                <c:pt idx="1">
                  <c:v>10</c:v>
                </c:pt>
                <c:pt idx="2">
                  <c:v>15</c:v>
                </c:pt>
                <c:pt idx="3">
                  <c:v>18</c:v>
                </c:pt>
                <c:pt idx="4">
                  <c:v>22</c:v>
                </c:pt>
                <c:pt idx="5">
                  <c:v>23</c:v>
                </c:pt>
                <c:pt idx="6">
                  <c:v>21</c:v>
                </c:pt>
              </c:numCache>
            </c:numRef>
          </c:val>
          <c:extLst>
            <c:ext xmlns:c16="http://schemas.microsoft.com/office/drawing/2014/chart" uri="{C3380CC4-5D6E-409C-BE32-E72D297353CC}">
              <c16:uniqueId val="{00000001-86DD-4EED-B544-4CC8503FAB64}"/>
            </c:ext>
          </c:extLst>
        </c:ser>
        <c:dLbls>
          <c:showLegendKey val="0"/>
          <c:showVal val="0"/>
          <c:showCatName val="0"/>
          <c:showSerName val="0"/>
          <c:showPercent val="0"/>
          <c:showBubbleSize val="0"/>
        </c:dLbls>
        <c:gapWidth val="150"/>
        <c:axId val="77090816"/>
        <c:axId val="77093120"/>
      </c:barChart>
      <c:catAx>
        <c:axId val="77090816"/>
        <c:scaling>
          <c:orientation val="minMax"/>
        </c:scaling>
        <c:delete val="0"/>
        <c:axPos val="b"/>
        <c:title>
          <c:tx>
            <c:rich>
              <a:bodyPr/>
              <a:lstStyle/>
              <a:p>
                <a:pPr>
                  <a:defRPr/>
                </a:pPr>
                <a:r>
                  <a:rPr lang="en-US"/>
                  <a:t>AFSG-1</a:t>
                </a:r>
                <a:r>
                  <a:rPr lang="zh-CN"/>
                  <a:t>质量浓度</a:t>
                </a:r>
                <a:r>
                  <a:rPr lang="en-US"/>
                  <a:t>/%</a:t>
                </a:r>
                <a:endParaRPr lang="zh-CN"/>
              </a:p>
            </c:rich>
          </c:tx>
          <c:layout>
            <c:manualLayout>
              <c:xMode val="edge"/>
              <c:yMode val="edge"/>
              <c:x val="0.37836032825828741"/>
              <c:y val="0.90881349847424164"/>
            </c:manualLayout>
          </c:layout>
          <c:overlay val="0"/>
        </c:title>
        <c:numFmt formatCode="General" sourceLinked="1"/>
        <c:majorTickMark val="in"/>
        <c:minorTickMark val="none"/>
        <c:tickLblPos val="nextTo"/>
        <c:spPr>
          <a:ln>
            <a:solidFill>
              <a:sysClr val="windowText" lastClr="000000"/>
            </a:solidFill>
          </a:ln>
        </c:spPr>
        <c:crossAx val="77093120"/>
        <c:crosses val="autoZero"/>
        <c:auto val="1"/>
        <c:lblAlgn val="ctr"/>
        <c:lblOffset val="100"/>
        <c:noMultiLvlLbl val="1"/>
      </c:catAx>
      <c:valAx>
        <c:axId val="77093120"/>
        <c:scaling>
          <c:orientation val="minMax"/>
        </c:scaling>
        <c:delete val="0"/>
        <c:axPos val="l"/>
        <c:title>
          <c:tx>
            <c:rich>
              <a:bodyPr rot="-5400000" vert="horz"/>
              <a:lstStyle/>
              <a:p>
                <a:pPr>
                  <a:defRPr/>
                </a:pPr>
                <a:r>
                  <a:rPr lang="zh-CN"/>
                  <a:t>流动度</a:t>
                </a:r>
                <a:r>
                  <a:rPr lang="en-US"/>
                  <a:t>/cm</a:t>
                </a:r>
                <a:endParaRPr lang="zh-CN"/>
              </a:p>
            </c:rich>
          </c:tx>
          <c:layout/>
          <c:overlay val="0"/>
        </c:title>
        <c:numFmt formatCode="General" sourceLinked="1"/>
        <c:majorTickMark val="in"/>
        <c:minorTickMark val="none"/>
        <c:tickLblPos val="nextTo"/>
        <c:spPr>
          <a:ln>
            <a:solidFill>
              <a:sysClr val="windowText" lastClr="000000"/>
            </a:solidFill>
          </a:ln>
        </c:spPr>
        <c:crossAx val="77090816"/>
        <c:crosses val="autoZero"/>
        <c:crossBetween val="between"/>
      </c:valAx>
    </c:plotArea>
    <c:legend>
      <c:legendPos val="r"/>
      <c:layout>
        <c:manualLayout>
          <c:xMode val="edge"/>
          <c:yMode val="edge"/>
          <c:x val="0.21762363675628985"/>
          <c:y val="5.5669987434930901E-2"/>
          <c:w val="0.12610355253212396"/>
          <c:h val="0.19336295099623049"/>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49503293380843"/>
          <c:y val="5.0925925925925923E-2"/>
          <c:w val="0.74935293164884997"/>
          <c:h val="0.77578105156210309"/>
        </c:manualLayout>
      </c:layout>
      <c:scatterChart>
        <c:scatterStyle val="smoothMarker"/>
        <c:varyColors val="0"/>
        <c:ser>
          <c:idx val="0"/>
          <c:order val="0"/>
          <c:tx>
            <c:strRef>
              <c:f>图数据!$B$45</c:f>
              <c:strCache>
                <c:ptCount val="1"/>
                <c:pt idx="0">
                  <c:v>稠化时间</c:v>
                </c:pt>
              </c:strCache>
            </c:strRef>
          </c:tx>
          <c:spPr>
            <a:ln w="19050">
              <a:solidFill>
                <a:sysClr val="windowText" lastClr="000000"/>
              </a:solidFill>
            </a:ln>
          </c:spPr>
          <c:marker>
            <c:symbol val="circle"/>
            <c:size val="5"/>
            <c:spPr>
              <a:solidFill>
                <a:sysClr val="windowText" lastClr="000000"/>
              </a:solidFill>
              <a:ln>
                <a:solidFill>
                  <a:sysClr val="windowText" lastClr="000000"/>
                </a:solidFill>
              </a:ln>
            </c:spPr>
          </c:marker>
          <c:xVal>
            <c:numRef>
              <c:f>图数据!$A$46:$A$52</c:f>
              <c:numCache>
                <c:formatCode>General</c:formatCode>
                <c:ptCount val="7"/>
                <c:pt idx="0">
                  <c:v>0</c:v>
                </c:pt>
                <c:pt idx="1">
                  <c:v>0.5</c:v>
                </c:pt>
                <c:pt idx="2">
                  <c:v>1</c:v>
                </c:pt>
                <c:pt idx="3">
                  <c:v>1.5</c:v>
                </c:pt>
                <c:pt idx="4">
                  <c:v>2</c:v>
                </c:pt>
                <c:pt idx="5">
                  <c:v>2.5</c:v>
                </c:pt>
                <c:pt idx="6">
                  <c:v>3</c:v>
                </c:pt>
              </c:numCache>
            </c:numRef>
          </c:xVal>
          <c:yVal>
            <c:numRef>
              <c:f>图数据!$B$46:$B$52</c:f>
              <c:numCache>
                <c:formatCode>General</c:formatCode>
                <c:ptCount val="7"/>
                <c:pt idx="0">
                  <c:v>48</c:v>
                </c:pt>
                <c:pt idx="1">
                  <c:v>96</c:v>
                </c:pt>
                <c:pt idx="2">
                  <c:v>157</c:v>
                </c:pt>
                <c:pt idx="3">
                  <c:v>229</c:v>
                </c:pt>
                <c:pt idx="4">
                  <c:v>381</c:v>
                </c:pt>
                <c:pt idx="5">
                  <c:v>380</c:v>
                </c:pt>
                <c:pt idx="6">
                  <c:v>385</c:v>
                </c:pt>
              </c:numCache>
            </c:numRef>
          </c:yVal>
          <c:smooth val="1"/>
          <c:extLst>
            <c:ext xmlns:c16="http://schemas.microsoft.com/office/drawing/2014/chart" uri="{C3380CC4-5D6E-409C-BE32-E72D297353CC}">
              <c16:uniqueId val="{00000000-E0FE-4718-92A8-5368BC6E18BC}"/>
            </c:ext>
          </c:extLst>
        </c:ser>
        <c:dLbls>
          <c:showLegendKey val="0"/>
          <c:showVal val="0"/>
          <c:showCatName val="0"/>
          <c:showSerName val="0"/>
          <c:showPercent val="0"/>
          <c:showBubbleSize val="0"/>
        </c:dLbls>
        <c:axId val="77090816"/>
        <c:axId val="77093120"/>
      </c:scatterChart>
      <c:scatterChart>
        <c:scatterStyle val="smoothMarker"/>
        <c:varyColors val="0"/>
        <c:ser>
          <c:idx val="1"/>
          <c:order val="1"/>
          <c:tx>
            <c:strRef>
              <c:f>图数据!$C$45</c:f>
              <c:strCache>
                <c:ptCount val="1"/>
                <c:pt idx="0">
                  <c:v>初始稠度</c:v>
                </c:pt>
              </c:strCache>
            </c:strRef>
          </c:tx>
          <c:spPr>
            <a:ln w="19050">
              <a:solidFill>
                <a:sysClr val="windowText" lastClr="000000"/>
              </a:solidFill>
            </a:ln>
          </c:spPr>
          <c:marker>
            <c:symbol val="triangle"/>
            <c:size val="5"/>
            <c:spPr>
              <a:solidFill>
                <a:sysClr val="windowText" lastClr="000000"/>
              </a:solidFill>
              <a:ln>
                <a:solidFill>
                  <a:sysClr val="windowText" lastClr="000000"/>
                </a:solidFill>
              </a:ln>
            </c:spPr>
          </c:marker>
          <c:xVal>
            <c:numRef>
              <c:f>图数据!$A$46:$A$52</c:f>
              <c:numCache>
                <c:formatCode>General</c:formatCode>
                <c:ptCount val="7"/>
                <c:pt idx="0">
                  <c:v>0</c:v>
                </c:pt>
                <c:pt idx="1">
                  <c:v>0.5</c:v>
                </c:pt>
                <c:pt idx="2">
                  <c:v>1</c:v>
                </c:pt>
                <c:pt idx="3">
                  <c:v>1.5</c:v>
                </c:pt>
                <c:pt idx="4">
                  <c:v>2</c:v>
                </c:pt>
                <c:pt idx="5">
                  <c:v>2.5</c:v>
                </c:pt>
                <c:pt idx="6">
                  <c:v>3</c:v>
                </c:pt>
              </c:numCache>
            </c:numRef>
          </c:xVal>
          <c:yVal>
            <c:numRef>
              <c:f>图数据!$C$46:$C$52</c:f>
              <c:numCache>
                <c:formatCode>General</c:formatCode>
                <c:ptCount val="7"/>
                <c:pt idx="0">
                  <c:v>41.8</c:v>
                </c:pt>
                <c:pt idx="1">
                  <c:v>35.299999999999997</c:v>
                </c:pt>
                <c:pt idx="2">
                  <c:v>30.6</c:v>
                </c:pt>
                <c:pt idx="3">
                  <c:v>24.8</c:v>
                </c:pt>
                <c:pt idx="4">
                  <c:v>18.3</c:v>
                </c:pt>
                <c:pt idx="5">
                  <c:v>19.100000000000001</c:v>
                </c:pt>
                <c:pt idx="6">
                  <c:v>20.3</c:v>
                </c:pt>
              </c:numCache>
            </c:numRef>
          </c:yVal>
          <c:smooth val="1"/>
          <c:extLst>
            <c:ext xmlns:c16="http://schemas.microsoft.com/office/drawing/2014/chart" uri="{C3380CC4-5D6E-409C-BE32-E72D297353CC}">
              <c16:uniqueId val="{00000001-E0FE-4718-92A8-5368BC6E18BC}"/>
            </c:ext>
          </c:extLst>
        </c:ser>
        <c:dLbls>
          <c:showLegendKey val="0"/>
          <c:showVal val="0"/>
          <c:showCatName val="0"/>
          <c:showSerName val="0"/>
          <c:showPercent val="0"/>
          <c:showBubbleSize val="0"/>
        </c:dLbls>
        <c:axId val="123626256"/>
        <c:axId val="2049048064"/>
      </c:scatterChart>
      <c:valAx>
        <c:axId val="77090816"/>
        <c:scaling>
          <c:orientation val="minMax"/>
          <c:max val="3"/>
        </c:scaling>
        <c:delete val="0"/>
        <c:axPos val="b"/>
        <c:title>
          <c:tx>
            <c:rich>
              <a:bodyPr/>
              <a:lstStyle/>
              <a:p>
                <a:pPr>
                  <a:defRPr/>
                </a:pPr>
                <a:r>
                  <a:rPr lang="en-US"/>
                  <a:t>AFSG-1</a:t>
                </a:r>
                <a:r>
                  <a:rPr lang="zh-CN"/>
                  <a:t>质量浓度</a:t>
                </a:r>
                <a:r>
                  <a:rPr lang="en-US"/>
                  <a:t>/%</a:t>
                </a:r>
                <a:endParaRPr lang="zh-CN"/>
              </a:p>
            </c:rich>
          </c:tx>
          <c:layout>
            <c:manualLayout>
              <c:xMode val="edge"/>
              <c:yMode val="edge"/>
              <c:x val="0.35585303962854981"/>
              <c:y val="0.90881349847424164"/>
            </c:manualLayout>
          </c:layout>
          <c:overlay val="0"/>
        </c:title>
        <c:numFmt formatCode="General" sourceLinked="1"/>
        <c:majorTickMark val="in"/>
        <c:minorTickMark val="none"/>
        <c:tickLblPos val="nextTo"/>
        <c:spPr>
          <a:ln>
            <a:solidFill>
              <a:sysClr val="windowText" lastClr="000000"/>
            </a:solidFill>
          </a:ln>
        </c:spPr>
        <c:crossAx val="77093120"/>
        <c:crossesAt val="1.0000000000000002E-3"/>
        <c:crossBetween val="midCat"/>
        <c:majorUnit val="0.5"/>
      </c:valAx>
      <c:valAx>
        <c:axId val="77093120"/>
        <c:scaling>
          <c:orientation val="minMax"/>
        </c:scaling>
        <c:delete val="0"/>
        <c:axPos val="l"/>
        <c:title>
          <c:tx>
            <c:rich>
              <a:bodyPr rot="-5400000" vert="horz"/>
              <a:lstStyle/>
              <a:p>
                <a:pPr>
                  <a:defRPr/>
                </a:pPr>
                <a:r>
                  <a:rPr lang="zh-CN"/>
                  <a:t>稠化时间</a:t>
                </a:r>
                <a:r>
                  <a:rPr lang="en-US"/>
                  <a:t>/min</a:t>
                </a:r>
                <a:endParaRPr lang="zh-CN"/>
              </a:p>
            </c:rich>
          </c:tx>
          <c:layout>
            <c:manualLayout>
              <c:xMode val="edge"/>
              <c:yMode val="edge"/>
              <c:x val="1.10223259129646E-3"/>
              <c:y val="0.29785178980287036"/>
            </c:manualLayout>
          </c:layout>
          <c:overlay val="0"/>
        </c:title>
        <c:numFmt formatCode="General" sourceLinked="1"/>
        <c:majorTickMark val="in"/>
        <c:minorTickMark val="none"/>
        <c:tickLblPos val="nextTo"/>
        <c:spPr>
          <a:ln>
            <a:solidFill>
              <a:sysClr val="windowText" lastClr="000000"/>
            </a:solidFill>
          </a:ln>
        </c:spPr>
        <c:crossAx val="77090816"/>
        <c:crosses val="autoZero"/>
        <c:crossBetween val="midCat"/>
        <c:majorUnit val="90"/>
      </c:valAx>
      <c:valAx>
        <c:axId val="2049048064"/>
        <c:scaling>
          <c:orientation val="minMax"/>
          <c:max val="50"/>
        </c:scaling>
        <c:delete val="0"/>
        <c:axPos val="r"/>
        <c:title>
          <c:tx>
            <c:rich>
              <a:bodyPr/>
              <a:lstStyle/>
              <a:p>
                <a:pPr>
                  <a:defRPr/>
                </a:pPr>
                <a:r>
                  <a:rPr lang="zh-CN"/>
                  <a:t>初始稠度</a:t>
                </a:r>
                <a:r>
                  <a:rPr lang="en-US"/>
                  <a:t>/Bc</a:t>
                </a:r>
                <a:endParaRPr lang="zh-CN"/>
              </a:p>
            </c:rich>
          </c:tx>
          <c:layout>
            <c:manualLayout>
              <c:xMode val="edge"/>
              <c:yMode val="edge"/>
              <c:x val="0.94458400820645716"/>
              <c:y val="0.26769879734338536"/>
            </c:manualLayout>
          </c:layout>
          <c:overlay val="0"/>
        </c:title>
        <c:numFmt formatCode="General" sourceLinked="1"/>
        <c:majorTickMark val="in"/>
        <c:minorTickMark val="none"/>
        <c:tickLblPos val="nextTo"/>
        <c:spPr>
          <a:ln>
            <a:solidFill>
              <a:schemeClr val="tx1"/>
            </a:solidFill>
          </a:ln>
        </c:spPr>
        <c:crossAx val="123626256"/>
        <c:crosses val="max"/>
        <c:crossBetween val="midCat"/>
        <c:majorUnit val="10"/>
      </c:valAx>
      <c:valAx>
        <c:axId val="123626256"/>
        <c:scaling>
          <c:orientation val="minMax"/>
        </c:scaling>
        <c:delete val="1"/>
        <c:axPos val="b"/>
        <c:numFmt formatCode="General" sourceLinked="1"/>
        <c:majorTickMark val="out"/>
        <c:minorTickMark val="none"/>
        <c:tickLblPos val="nextTo"/>
        <c:crossAx val="2049048064"/>
        <c:crosses val="autoZero"/>
        <c:crossBetween val="midCat"/>
      </c:valAx>
    </c:plotArea>
    <c:legend>
      <c:legendPos val="r"/>
      <c:layout>
        <c:manualLayout>
          <c:xMode val="edge"/>
          <c:yMode val="edge"/>
          <c:x val="0.31953622718928842"/>
          <c:y val="5.7429545862502249E-2"/>
          <c:w val="0.28072583519652639"/>
          <c:h val="0.20432670492459629"/>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63832199546485"/>
          <c:y val="5.0925925925925923E-2"/>
          <c:w val="0.84422065651657485"/>
          <c:h val="0.77578105156210309"/>
        </c:manualLayout>
      </c:layout>
      <c:scatterChart>
        <c:scatterStyle val="smoothMarker"/>
        <c:varyColors val="0"/>
        <c:ser>
          <c:idx val="0"/>
          <c:order val="0"/>
          <c:tx>
            <c:strRef>
              <c:f>图数据!$B$63</c:f>
              <c:strCache>
                <c:ptCount val="1"/>
                <c:pt idx="0">
                  <c:v>接触角</c:v>
                </c:pt>
              </c:strCache>
            </c:strRef>
          </c:tx>
          <c:spPr>
            <a:ln w="19050">
              <a:solidFill>
                <a:sysClr val="windowText" lastClr="000000"/>
              </a:solidFill>
            </a:ln>
          </c:spPr>
          <c:marker>
            <c:symbol val="circle"/>
            <c:size val="5"/>
            <c:spPr>
              <a:solidFill>
                <a:sysClr val="windowText" lastClr="000000"/>
              </a:solidFill>
              <a:ln>
                <a:solidFill>
                  <a:sysClr val="windowText" lastClr="000000"/>
                </a:solidFill>
              </a:ln>
            </c:spPr>
          </c:marker>
          <c:xVal>
            <c:numRef>
              <c:f>图数据!$A$64:$A$70</c:f>
              <c:numCache>
                <c:formatCode>General</c:formatCode>
                <c:ptCount val="7"/>
                <c:pt idx="0">
                  <c:v>0</c:v>
                </c:pt>
                <c:pt idx="1">
                  <c:v>0.5</c:v>
                </c:pt>
                <c:pt idx="2">
                  <c:v>1</c:v>
                </c:pt>
                <c:pt idx="3">
                  <c:v>1.5</c:v>
                </c:pt>
                <c:pt idx="4">
                  <c:v>2</c:v>
                </c:pt>
                <c:pt idx="5">
                  <c:v>2.5</c:v>
                </c:pt>
                <c:pt idx="6">
                  <c:v>3</c:v>
                </c:pt>
              </c:numCache>
            </c:numRef>
          </c:xVal>
          <c:yVal>
            <c:numRef>
              <c:f>图数据!$B$64:$B$70</c:f>
              <c:numCache>
                <c:formatCode>General</c:formatCode>
                <c:ptCount val="7"/>
                <c:pt idx="0">
                  <c:v>125.3</c:v>
                </c:pt>
                <c:pt idx="1">
                  <c:v>116.8</c:v>
                </c:pt>
                <c:pt idx="2">
                  <c:v>100.4</c:v>
                </c:pt>
                <c:pt idx="3">
                  <c:v>85.2</c:v>
                </c:pt>
                <c:pt idx="4">
                  <c:v>70.599999999999994</c:v>
                </c:pt>
                <c:pt idx="5">
                  <c:v>68.5</c:v>
                </c:pt>
                <c:pt idx="6">
                  <c:v>67.900000000000006</c:v>
                </c:pt>
              </c:numCache>
            </c:numRef>
          </c:yVal>
          <c:smooth val="1"/>
          <c:extLst>
            <c:ext xmlns:c16="http://schemas.microsoft.com/office/drawing/2014/chart" uri="{C3380CC4-5D6E-409C-BE32-E72D297353CC}">
              <c16:uniqueId val="{00000000-37C2-4B8B-9B42-199E9A505A1C}"/>
            </c:ext>
          </c:extLst>
        </c:ser>
        <c:dLbls>
          <c:showLegendKey val="0"/>
          <c:showVal val="0"/>
          <c:showCatName val="0"/>
          <c:showSerName val="0"/>
          <c:showPercent val="0"/>
          <c:showBubbleSize val="0"/>
        </c:dLbls>
        <c:axId val="77090816"/>
        <c:axId val="77093120"/>
      </c:scatterChart>
      <c:valAx>
        <c:axId val="77090816"/>
        <c:scaling>
          <c:orientation val="minMax"/>
          <c:max val="3"/>
        </c:scaling>
        <c:delete val="0"/>
        <c:axPos val="b"/>
        <c:title>
          <c:tx>
            <c:rich>
              <a:bodyPr/>
              <a:lstStyle/>
              <a:p>
                <a:pPr>
                  <a:defRPr/>
                </a:pPr>
                <a:r>
                  <a:rPr lang="en-US"/>
                  <a:t>AFSG-1</a:t>
                </a:r>
                <a:r>
                  <a:rPr lang="zh-CN"/>
                  <a:t>质量浓度</a:t>
                </a:r>
                <a:r>
                  <a:rPr lang="en-US"/>
                  <a:t>/%</a:t>
                </a:r>
                <a:endParaRPr lang="zh-CN"/>
              </a:p>
            </c:rich>
          </c:tx>
          <c:layout>
            <c:manualLayout>
              <c:xMode val="edge"/>
              <c:yMode val="edge"/>
              <c:x val="0.40727837166612679"/>
              <c:y val="0.90881349847424164"/>
            </c:manualLayout>
          </c:layout>
          <c:overlay val="0"/>
        </c:title>
        <c:numFmt formatCode="General" sourceLinked="1"/>
        <c:majorTickMark val="in"/>
        <c:minorTickMark val="none"/>
        <c:tickLblPos val="nextTo"/>
        <c:spPr>
          <a:ln>
            <a:solidFill>
              <a:sysClr val="windowText" lastClr="000000"/>
            </a:solidFill>
          </a:ln>
        </c:spPr>
        <c:crossAx val="77093120"/>
        <c:crossesAt val="1.0000000000000002E-3"/>
        <c:crossBetween val="midCat"/>
      </c:valAx>
      <c:valAx>
        <c:axId val="77093120"/>
        <c:scaling>
          <c:orientation val="minMax"/>
        </c:scaling>
        <c:delete val="0"/>
        <c:axPos val="l"/>
        <c:title>
          <c:tx>
            <c:rich>
              <a:bodyPr rot="-5400000" vert="horz"/>
              <a:lstStyle/>
              <a:p>
                <a:pPr>
                  <a:defRPr/>
                </a:pPr>
                <a:r>
                  <a:rPr lang="zh-CN"/>
                  <a:t>接触角</a:t>
                </a:r>
                <a:r>
                  <a:rPr lang="en-US"/>
                  <a:t>/°</a:t>
                </a:r>
                <a:endParaRPr lang="zh-CN"/>
              </a:p>
            </c:rich>
          </c:tx>
          <c:layout>
            <c:manualLayout>
              <c:xMode val="edge"/>
              <c:yMode val="edge"/>
              <c:x val="1.1022027858762552E-3"/>
              <c:y val="0.29785182193502058"/>
            </c:manualLayout>
          </c:layout>
          <c:overlay val="0"/>
        </c:title>
        <c:numFmt formatCode="General" sourceLinked="1"/>
        <c:majorTickMark val="in"/>
        <c:minorTickMark val="none"/>
        <c:tickLblPos val="nextTo"/>
        <c:spPr>
          <a:ln>
            <a:solidFill>
              <a:sysClr val="windowText" lastClr="000000"/>
            </a:solidFill>
          </a:ln>
        </c:spPr>
        <c:crossAx val="77090816"/>
        <c:crosses val="autoZero"/>
        <c:crossBetween val="midCat"/>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408609717557"/>
          <c:y val="5.0925925925925923E-2"/>
          <c:w val="0.81952842346581933"/>
          <c:h val="0.77578105156210309"/>
        </c:manualLayout>
      </c:layout>
      <c:barChart>
        <c:barDir val="col"/>
        <c:grouping val="clustered"/>
        <c:varyColors val="0"/>
        <c:ser>
          <c:idx val="0"/>
          <c:order val="0"/>
          <c:tx>
            <c:strRef>
              <c:f>图数据!$B$78</c:f>
              <c:strCache>
                <c:ptCount val="1"/>
                <c:pt idx="0">
                  <c:v>30min时Zeta电位</c:v>
                </c:pt>
              </c:strCache>
            </c:strRef>
          </c:tx>
          <c:spPr>
            <a:solidFill>
              <a:sysClr val="windowText" lastClr="000000"/>
            </a:solidFill>
            <a:ln w="19050">
              <a:solidFill>
                <a:sysClr val="windowText" lastClr="000000"/>
              </a:solidFill>
            </a:ln>
          </c:spPr>
          <c:invertIfNegative val="0"/>
          <c:cat>
            <c:numRef>
              <c:f>图数据!$A$79:$A$85</c:f>
              <c:numCache>
                <c:formatCode>General</c:formatCode>
                <c:ptCount val="7"/>
                <c:pt idx="0">
                  <c:v>0</c:v>
                </c:pt>
                <c:pt idx="1">
                  <c:v>0.5</c:v>
                </c:pt>
                <c:pt idx="2">
                  <c:v>1</c:v>
                </c:pt>
                <c:pt idx="3">
                  <c:v>1.5</c:v>
                </c:pt>
                <c:pt idx="4">
                  <c:v>2</c:v>
                </c:pt>
                <c:pt idx="5">
                  <c:v>2.5</c:v>
                </c:pt>
                <c:pt idx="6">
                  <c:v>3</c:v>
                </c:pt>
              </c:numCache>
            </c:numRef>
          </c:cat>
          <c:val>
            <c:numRef>
              <c:f>图数据!$B$79:$B$85</c:f>
              <c:numCache>
                <c:formatCode>General</c:formatCode>
                <c:ptCount val="7"/>
                <c:pt idx="0">
                  <c:v>15.6</c:v>
                </c:pt>
                <c:pt idx="1">
                  <c:v>10.3</c:v>
                </c:pt>
                <c:pt idx="2">
                  <c:v>4.0999999999999996</c:v>
                </c:pt>
                <c:pt idx="3">
                  <c:v>-4.9000000000000004</c:v>
                </c:pt>
                <c:pt idx="4">
                  <c:v>-15.2</c:v>
                </c:pt>
                <c:pt idx="5">
                  <c:v>-16.899999999999999</c:v>
                </c:pt>
                <c:pt idx="6">
                  <c:v>-18.5</c:v>
                </c:pt>
              </c:numCache>
            </c:numRef>
          </c:val>
          <c:extLst>
            <c:ext xmlns:c16="http://schemas.microsoft.com/office/drawing/2014/chart" uri="{C3380CC4-5D6E-409C-BE32-E72D297353CC}">
              <c16:uniqueId val="{00000000-4045-499B-9495-A72BFD22E2DD}"/>
            </c:ext>
          </c:extLst>
        </c:ser>
        <c:dLbls>
          <c:showLegendKey val="0"/>
          <c:showVal val="0"/>
          <c:showCatName val="0"/>
          <c:showSerName val="0"/>
          <c:showPercent val="0"/>
          <c:showBubbleSize val="0"/>
        </c:dLbls>
        <c:gapWidth val="150"/>
        <c:axId val="77090816"/>
        <c:axId val="77093120"/>
      </c:barChart>
      <c:catAx>
        <c:axId val="77090816"/>
        <c:scaling>
          <c:orientation val="minMax"/>
        </c:scaling>
        <c:delete val="0"/>
        <c:axPos val="b"/>
        <c:title>
          <c:tx>
            <c:rich>
              <a:bodyPr/>
              <a:lstStyle/>
              <a:p>
                <a:pPr>
                  <a:defRPr/>
                </a:pPr>
                <a:r>
                  <a:rPr lang="en-US"/>
                  <a:t>AFSG-1</a:t>
                </a:r>
                <a:r>
                  <a:rPr lang="zh-CN"/>
                  <a:t>质量浓度</a:t>
                </a:r>
                <a:r>
                  <a:rPr lang="en-US"/>
                  <a:t>/%</a:t>
                </a:r>
                <a:endParaRPr lang="zh-CN"/>
              </a:p>
            </c:rich>
          </c:tx>
          <c:layout>
            <c:manualLayout>
              <c:xMode val="edge"/>
              <c:yMode val="edge"/>
              <c:x val="0.38864539466580283"/>
              <c:y val="0.90881349847424164"/>
            </c:manualLayout>
          </c:layout>
          <c:overlay val="0"/>
        </c:title>
        <c:numFmt formatCode="General" sourceLinked="1"/>
        <c:majorTickMark val="in"/>
        <c:minorTickMark val="none"/>
        <c:tickLblPos val="nextTo"/>
        <c:spPr>
          <a:ln>
            <a:solidFill>
              <a:sysClr val="windowText" lastClr="000000"/>
            </a:solidFill>
          </a:ln>
        </c:spPr>
        <c:crossAx val="77093120"/>
        <c:crossesAt val="-25"/>
        <c:auto val="1"/>
        <c:lblAlgn val="ctr"/>
        <c:lblOffset val="100"/>
        <c:noMultiLvlLbl val="1"/>
      </c:catAx>
      <c:valAx>
        <c:axId val="77093120"/>
        <c:scaling>
          <c:orientation val="minMax"/>
        </c:scaling>
        <c:delete val="0"/>
        <c:axPos val="l"/>
        <c:title>
          <c:tx>
            <c:rich>
              <a:bodyPr rot="-5400000" vert="horz"/>
              <a:lstStyle/>
              <a:p>
                <a:pPr>
                  <a:defRPr/>
                </a:pPr>
                <a:r>
                  <a:rPr lang="en-US"/>
                  <a:t>Zeta</a:t>
                </a:r>
                <a:r>
                  <a:rPr lang="zh-CN"/>
                  <a:t>电位</a:t>
                </a:r>
                <a:r>
                  <a:rPr lang="en-US"/>
                  <a:t>/mV</a:t>
                </a:r>
                <a:endParaRPr lang="zh-CN"/>
              </a:p>
            </c:rich>
          </c:tx>
          <c:layout/>
          <c:overlay val="0"/>
        </c:title>
        <c:numFmt formatCode="General" sourceLinked="1"/>
        <c:majorTickMark val="in"/>
        <c:minorTickMark val="none"/>
        <c:tickLblPos val="nextTo"/>
        <c:spPr>
          <a:ln>
            <a:solidFill>
              <a:sysClr val="windowText" lastClr="000000"/>
            </a:solidFill>
          </a:ln>
        </c:spPr>
        <c:crossAx val="77090816"/>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FD7A-02BF-4C41-869B-F0F36107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11</Pages>
  <Words>2087</Words>
  <Characters>11896</Characters>
  <Application>Microsoft Office Word</Application>
  <DocSecurity>0</DocSecurity>
  <Lines>99</Lines>
  <Paragraphs>27</Paragraphs>
  <ScaleCrop>false</ScaleCrop>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58</cp:revision>
  <dcterms:created xsi:type="dcterms:W3CDTF">2021-11-18T01:30:00Z</dcterms:created>
  <dcterms:modified xsi:type="dcterms:W3CDTF">2022-06-30T08:36:00Z</dcterms:modified>
</cp:coreProperties>
</file>